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B1" w:rsidRPr="00E047AE" w:rsidRDefault="007D20E7" w:rsidP="00E047AE">
      <w:pPr>
        <w:spacing w:line="240" w:lineRule="auto"/>
        <w:ind w:left="567" w:hanging="567"/>
        <w:jc w:val="center"/>
        <w:rPr>
          <w:b/>
          <w:sz w:val="24"/>
          <w:szCs w:val="20"/>
          <w:lang w:val="de-AT"/>
        </w:rPr>
      </w:pPr>
      <w:r w:rsidRPr="00E047AE">
        <w:rPr>
          <w:b/>
          <w:sz w:val="24"/>
          <w:szCs w:val="20"/>
          <w:lang w:val="de-AT"/>
        </w:rPr>
        <w:t>Geheimhaltungserklärung</w:t>
      </w:r>
    </w:p>
    <w:p w:rsidR="00D64889" w:rsidRPr="00E047AE" w:rsidRDefault="00D64889" w:rsidP="00E047AE">
      <w:pPr>
        <w:spacing w:after="0" w:line="240" w:lineRule="auto"/>
        <w:ind w:left="567" w:hanging="567"/>
        <w:rPr>
          <w:b/>
          <w:color w:val="000000"/>
          <w:sz w:val="20"/>
          <w:szCs w:val="20"/>
          <w:lang w:val="de-AT"/>
        </w:rPr>
      </w:pPr>
    </w:p>
    <w:p w:rsidR="00A924B1" w:rsidRPr="00E047AE" w:rsidRDefault="00A924B1" w:rsidP="00E047AE">
      <w:pPr>
        <w:spacing w:after="0"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sz w:val="20"/>
          <w:szCs w:val="20"/>
          <w:lang w:val="de-AT"/>
        </w:rPr>
        <w:t>Firma:</w:t>
      </w:r>
    </w:p>
    <w:p w:rsidR="00A924B1" w:rsidRPr="00E047AE" w:rsidRDefault="00A924B1" w:rsidP="00E047AE">
      <w:pPr>
        <w:spacing w:after="0"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sz w:val="20"/>
          <w:szCs w:val="20"/>
          <w:lang w:val="de-AT"/>
        </w:rPr>
        <w:t xml:space="preserve">Sitz: </w:t>
      </w:r>
    </w:p>
    <w:p w:rsidR="00A924B1" w:rsidRPr="00E047AE" w:rsidRDefault="00A924B1" w:rsidP="00E047AE">
      <w:pPr>
        <w:spacing w:after="0"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sz w:val="20"/>
          <w:szCs w:val="20"/>
          <w:lang w:val="de-AT"/>
        </w:rPr>
        <w:t>Handelsregisternummer:</w:t>
      </w:r>
    </w:p>
    <w:p w:rsidR="00AF05A5" w:rsidRPr="00E047AE" w:rsidRDefault="00AF05A5" w:rsidP="00E047AE">
      <w:pPr>
        <w:tabs>
          <w:tab w:val="left" w:pos="6804"/>
        </w:tabs>
        <w:spacing w:after="0"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sz w:val="20"/>
          <w:szCs w:val="20"/>
          <w:lang w:val="de-AT"/>
        </w:rPr>
        <w:t xml:space="preserve">Name des Vertreters, Position: </w:t>
      </w:r>
    </w:p>
    <w:p w:rsidR="00AF05A5" w:rsidRPr="00E047AE" w:rsidRDefault="00AF05A5" w:rsidP="00E047AE">
      <w:pPr>
        <w:tabs>
          <w:tab w:val="left" w:pos="6804"/>
        </w:tabs>
        <w:spacing w:after="0" w:line="240" w:lineRule="auto"/>
        <w:ind w:left="567" w:hanging="567"/>
        <w:rPr>
          <w:sz w:val="20"/>
          <w:szCs w:val="20"/>
          <w:lang w:val="de-AT"/>
        </w:rPr>
      </w:pPr>
    </w:p>
    <w:p w:rsidR="00A924B1" w:rsidRPr="00E047AE" w:rsidRDefault="00AF05A5" w:rsidP="00E047AE">
      <w:pPr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- nachfolgend "</w:t>
      </w:r>
      <w:r w:rsidRPr="00E047AE">
        <w:rPr>
          <w:b/>
          <w:color w:val="000000"/>
          <w:sz w:val="20"/>
          <w:szCs w:val="20"/>
          <w:lang w:val="de-AT"/>
        </w:rPr>
        <w:t>GEHEMNISTRÄGER</w:t>
      </w:r>
      <w:r w:rsidRPr="00E047AE">
        <w:rPr>
          <w:color w:val="000000"/>
          <w:sz w:val="20"/>
          <w:szCs w:val="20"/>
          <w:lang w:val="de-AT"/>
        </w:rPr>
        <w:t>" genannt -</w:t>
      </w:r>
    </w:p>
    <w:p w:rsidR="00A924B1" w:rsidRPr="00E047AE" w:rsidRDefault="00A924B1" w:rsidP="00E047AE">
      <w:pPr>
        <w:spacing w:after="0"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sz w:val="20"/>
          <w:szCs w:val="20"/>
          <w:lang w:val="de-AT"/>
        </w:rPr>
        <w:t>verpflichtet sich gegenüber der</w:t>
      </w:r>
    </w:p>
    <w:p w:rsidR="00CB03D8" w:rsidRPr="00E047AE" w:rsidRDefault="00CB03D8" w:rsidP="00E047AE">
      <w:pPr>
        <w:spacing w:after="0" w:line="240" w:lineRule="auto"/>
        <w:ind w:left="567" w:hanging="567"/>
        <w:rPr>
          <w:sz w:val="20"/>
          <w:szCs w:val="20"/>
          <w:lang w:val="de-AT"/>
        </w:rPr>
      </w:pPr>
    </w:p>
    <w:p w:rsidR="00A924B1" w:rsidRPr="00E047AE" w:rsidRDefault="00A924B1" w:rsidP="00E047AE">
      <w:pPr>
        <w:spacing w:after="0" w:line="240" w:lineRule="auto"/>
        <w:ind w:left="567" w:hanging="567"/>
        <w:rPr>
          <w:sz w:val="20"/>
          <w:szCs w:val="20"/>
          <w:lang w:val="de-AT"/>
        </w:rPr>
      </w:pPr>
      <w:bookmarkStart w:id="0" w:name="_GoBack"/>
      <w:r w:rsidRPr="00E047AE">
        <w:rPr>
          <w:b/>
          <w:sz w:val="20"/>
          <w:szCs w:val="20"/>
          <w:lang w:val="de-AT"/>
        </w:rPr>
        <w:t>AUDI HUNGARIA</w:t>
      </w:r>
      <w:bookmarkEnd w:id="0"/>
      <w:r w:rsidRPr="00E047AE">
        <w:rPr>
          <w:b/>
          <w:sz w:val="20"/>
          <w:szCs w:val="20"/>
          <w:lang w:val="de-AT"/>
        </w:rPr>
        <w:t xml:space="preserve"> </w:t>
      </w:r>
      <w:proofErr w:type="spellStart"/>
      <w:r w:rsidR="0051280F">
        <w:rPr>
          <w:b/>
          <w:sz w:val="20"/>
          <w:szCs w:val="20"/>
          <w:lang w:val="de-AT"/>
        </w:rPr>
        <w:t>Zrt</w:t>
      </w:r>
      <w:proofErr w:type="spellEnd"/>
      <w:r w:rsidRPr="00E047AE">
        <w:rPr>
          <w:sz w:val="20"/>
          <w:szCs w:val="20"/>
          <w:lang w:val="de-AT"/>
        </w:rPr>
        <w:t>.</w:t>
      </w:r>
    </w:p>
    <w:p w:rsidR="00A924B1" w:rsidRPr="00E047AE" w:rsidRDefault="0051280F" w:rsidP="00E047AE">
      <w:pPr>
        <w:spacing w:after="0" w:line="240" w:lineRule="auto"/>
        <w:ind w:left="567" w:hanging="567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 xml:space="preserve">Sitz: 9027 Győr, Audi </w:t>
      </w:r>
      <w:proofErr w:type="spellStart"/>
      <w:r>
        <w:rPr>
          <w:sz w:val="20"/>
          <w:szCs w:val="20"/>
          <w:lang w:val="de-AT"/>
        </w:rPr>
        <w:t>Hungária</w:t>
      </w:r>
      <w:proofErr w:type="spellEnd"/>
      <w:r>
        <w:rPr>
          <w:sz w:val="20"/>
          <w:szCs w:val="20"/>
          <w:lang w:val="de-AT"/>
        </w:rPr>
        <w:t xml:space="preserve"> </w:t>
      </w:r>
      <w:proofErr w:type="spellStart"/>
      <w:r>
        <w:rPr>
          <w:sz w:val="20"/>
          <w:szCs w:val="20"/>
          <w:lang w:val="de-AT"/>
        </w:rPr>
        <w:t>út</w:t>
      </w:r>
      <w:proofErr w:type="spellEnd"/>
      <w:r>
        <w:rPr>
          <w:sz w:val="20"/>
          <w:szCs w:val="20"/>
          <w:lang w:val="de-AT"/>
        </w:rPr>
        <w:t xml:space="preserve"> 1</w:t>
      </w:r>
      <w:r w:rsidR="00A924B1" w:rsidRPr="00E047AE">
        <w:rPr>
          <w:sz w:val="20"/>
          <w:szCs w:val="20"/>
          <w:lang w:val="de-AT"/>
        </w:rPr>
        <w:t>.</w:t>
      </w:r>
    </w:p>
    <w:p w:rsidR="00A924B1" w:rsidRPr="00E047AE" w:rsidRDefault="00A924B1" w:rsidP="00E047AE">
      <w:pPr>
        <w:spacing w:after="0" w:line="240" w:lineRule="auto"/>
        <w:ind w:left="567" w:hanging="567"/>
        <w:rPr>
          <w:bCs/>
          <w:sz w:val="20"/>
          <w:szCs w:val="20"/>
          <w:lang w:val="de-AT"/>
        </w:rPr>
      </w:pPr>
      <w:r w:rsidRPr="00E047AE">
        <w:rPr>
          <w:sz w:val="20"/>
          <w:szCs w:val="20"/>
          <w:lang w:val="de-AT"/>
        </w:rPr>
        <w:t xml:space="preserve">Handelsregisternummer: </w:t>
      </w:r>
      <w:proofErr w:type="spellStart"/>
      <w:r w:rsidR="0051280F">
        <w:rPr>
          <w:bCs/>
          <w:sz w:val="20"/>
          <w:szCs w:val="20"/>
          <w:lang w:val="de-AT"/>
        </w:rPr>
        <w:t>Cg</w:t>
      </w:r>
      <w:proofErr w:type="spellEnd"/>
      <w:r w:rsidR="0051280F">
        <w:rPr>
          <w:bCs/>
          <w:sz w:val="20"/>
          <w:szCs w:val="20"/>
          <w:lang w:val="de-AT"/>
        </w:rPr>
        <w:t>. 08-10-001840</w:t>
      </w:r>
    </w:p>
    <w:p w:rsidR="00A924B1" w:rsidRPr="00E047AE" w:rsidRDefault="0051280F" w:rsidP="00E047AE">
      <w:pPr>
        <w:spacing w:after="0" w:line="240" w:lineRule="auto"/>
        <w:ind w:left="567" w:hanging="567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Steuernummer: 23391475-2-08</w:t>
      </w:r>
    </w:p>
    <w:p w:rsidR="00AF05A5" w:rsidRPr="00E047AE" w:rsidRDefault="00AF05A5" w:rsidP="00E047AE">
      <w:pPr>
        <w:spacing w:after="0" w:line="240" w:lineRule="auto"/>
        <w:ind w:left="567" w:hanging="567"/>
        <w:rPr>
          <w:sz w:val="20"/>
          <w:szCs w:val="20"/>
          <w:lang w:val="de-AT"/>
        </w:rPr>
      </w:pPr>
    </w:p>
    <w:p w:rsidR="00AF05A5" w:rsidRPr="00E047AE" w:rsidRDefault="00AF05A5" w:rsidP="00E047AE">
      <w:pPr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- nachfolgend "</w:t>
      </w:r>
      <w:r w:rsidR="0051280F">
        <w:rPr>
          <w:b/>
          <w:sz w:val="20"/>
          <w:szCs w:val="20"/>
          <w:lang w:val="de-AT"/>
        </w:rPr>
        <w:t xml:space="preserve"> AH</w:t>
      </w:r>
      <w:r w:rsidRPr="00E047AE">
        <w:rPr>
          <w:color w:val="000000"/>
          <w:sz w:val="20"/>
          <w:szCs w:val="20"/>
          <w:lang w:val="de-AT"/>
        </w:rPr>
        <w:t xml:space="preserve"> " genannt -</w:t>
      </w:r>
    </w:p>
    <w:p w:rsidR="00D64889" w:rsidRPr="00E047AE" w:rsidRDefault="00D64889" w:rsidP="00E047AE">
      <w:pPr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- nachfolgend gemeinsam "</w:t>
      </w:r>
      <w:r w:rsidRPr="00E047AE">
        <w:rPr>
          <w:b/>
          <w:color w:val="000000"/>
          <w:sz w:val="20"/>
          <w:szCs w:val="20"/>
          <w:lang w:val="de-AT"/>
        </w:rPr>
        <w:t>PARTEIEN</w:t>
      </w:r>
      <w:r w:rsidRPr="00E047AE">
        <w:rPr>
          <w:color w:val="000000"/>
          <w:sz w:val="20"/>
          <w:szCs w:val="20"/>
          <w:lang w:val="de-AT"/>
        </w:rPr>
        <w:t>" genannt -</w:t>
      </w:r>
    </w:p>
    <w:p w:rsidR="00A924B1" w:rsidRPr="00E047AE" w:rsidRDefault="00A924B1" w:rsidP="00E047AE">
      <w:pPr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sz w:val="20"/>
          <w:szCs w:val="20"/>
          <w:lang w:val="de-AT"/>
        </w:rPr>
        <w:t>zu den folgenden Bedingungen</w:t>
      </w:r>
    </w:p>
    <w:p w:rsidR="00CB03D8" w:rsidRPr="00E047AE" w:rsidRDefault="00CB03D8" w:rsidP="00E047AE">
      <w:pPr>
        <w:spacing w:line="240" w:lineRule="auto"/>
        <w:ind w:left="567" w:hanging="567"/>
        <w:rPr>
          <w:sz w:val="20"/>
          <w:szCs w:val="20"/>
          <w:lang w:val="de-AT"/>
        </w:rPr>
      </w:pPr>
    </w:p>
    <w:p w:rsidR="00CB03D8" w:rsidRPr="00E047AE" w:rsidRDefault="009A7CA4" w:rsidP="00E047AE">
      <w:pPr>
        <w:pStyle w:val="noindentcentered"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b/>
          <w:color w:val="000000"/>
          <w:sz w:val="20"/>
          <w:szCs w:val="20"/>
          <w:lang w:val="de-AT"/>
        </w:rPr>
        <w:t>Präambel</w:t>
      </w:r>
    </w:p>
    <w:p w:rsidR="00CB03D8" w:rsidRPr="00E047AE" w:rsidRDefault="009A7CA4" w:rsidP="00E047AE">
      <w:pPr>
        <w:pStyle w:val="noindent"/>
        <w:spacing w:line="240" w:lineRule="auto"/>
        <w:ind w:left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 xml:space="preserve">Die </w:t>
      </w:r>
      <w:r w:rsidR="00A924B1" w:rsidRPr="00E047AE">
        <w:rPr>
          <w:color w:val="000000"/>
          <w:sz w:val="20"/>
          <w:szCs w:val="20"/>
          <w:lang w:val="de-AT"/>
        </w:rPr>
        <w:t>PARTEIEN</w:t>
      </w:r>
      <w:r w:rsidRPr="00E047AE">
        <w:rPr>
          <w:color w:val="000000"/>
          <w:sz w:val="20"/>
          <w:szCs w:val="20"/>
          <w:lang w:val="de-AT"/>
        </w:rPr>
        <w:t xml:space="preserve"> beabsichtigen geschäftlich zusammenzuarbeiten bzw. befinden sich bereits in einer geschäftlichen Beziehung. Die </w:t>
      </w:r>
      <w:r w:rsidR="0051280F">
        <w:rPr>
          <w:color w:val="000000"/>
          <w:sz w:val="20"/>
          <w:szCs w:val="20"/>
          <w:lang w:val="de-AT"/>
        </w:rPr>
        <w:t>AH</w:t>
      </w:r>
      <w:r w:rsidRPr="00E047AE">
        <w:rPr>
          <w:color w:val="000000"/>
          <w:sz w:val="20"/>
          <w:szCs w:val="20"/>
          <w:lang w:val="de-AT"/>
        </w:rPr>
        <w:t xml:space="preserve"> beabsichtigt, de</w:t>
      </w:r>
      <w:r w:rsidR="00A924B1" w:rsidRPr="00E047AE">
        <w:rPr>
          <w:color w:val="000000"/>
          <w:sz w:val="20"/>
          <w:szCs w:val="20"/>
          <w:lang w:val="de-AT"/>
        </w:rPr>
        <w:t>m</w:t>
      </w:r>
      <w:r w:rsidRPr="00E047AE">
        <w:rPr>
          <w:color w:val="000000"/>
          <w:sz w:val="20"/>
          <w:szCs w:val="20"/>
          <w:lang w:val="de-AT"/>
        </w:rPr>
        <w:t xml:space="preserve"> </w:t>
      </w:r>
      <w:r w:rsidR="00A924B1" w:rsidRPr="00E047AE">
        <w:rPr>
          <w:color w:val="000000"/>
          <w:sz w:val="20"/>
          <w:szCs w:val="20"/>
          <w:lang w:val="de-AT"/>
        </w:rPr>
        <w:t>GEHEMNISTRÄGER</w:t>
      </w:r>
      <w:r w:rsidRPr="00E047AE">
        <w:rPr>
          <w:color w:val="000000"/>
          <w:sz w:val="20"/>
          <w:szCs w:val="20"/>
          <w:lang w:val="de-AT"/>
        </w:rPr>
        <w:t xml:space="preserve"> in diesem Kontext </w:t>
      </w:r>
      <w:r w:rsidR="005A7A03" w:rsidRPr="00E047AE">
        <w:rPr>
          <w:color w:val="000000"/>
          <w:sz w:val="20"/>
          <w:szCs w:val="20"/>
          <w:lang w:val="de-AT"/>
        </w:rPr>
        <w:t xml:space="preserve">GEHEIMHALTUNGSBEDÜRFTIGE </w:t>
      </w:r>
      <w:r w:rsidRPr="00E047AE">
        <w:rPr>
          <w:color w:val="000000"/>
          <w:sz w:val="20"/>
          <w:szCs w:val="20"/>
          <w:lang w:val="de-AT"/>
        </w:rPr>
        <w:t>INFORMATIONEN zur Verfügung zu stellen, die der Geheimhaltung bedürfen.</w:t>
      </w:r>
    </w:p>
    <w:p w:rsidR="00CB03D8" w:rsidRPr="00E047AE" w:rsidRDefault="009A7CA4" w:rsidP="00E047AE">
      <w:pPr>
        <w:keepNext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b/>
          <w:color w:val="000000"/>
          <w:sz w:val="20"/>
          <w:szCs w:val="20"/>
          <w:lang w:val="de-AT"/>
        </w:rPr>
        <w:t>1.</w:t>
      </w:r>
      <w:r w:rsidRPr="00E047AE">
        <w:rPr>
          <w:b/>
          <w:color w:val="000000"/>
          <w:sz w:val="20"/>
          <w:szCs w:val="20"/>
          <w:lang w:val="de-AT"/>
        </w:rPr>
        <w:tab/>
        <w:t>Definitionen</w:t>
      </w:r>
    </w:p>
    <w:p w:rsidR="00C55764" w:rsidRPr="009E0B2A" w:rsidRDefault="009A7CA4" w:rsidP="00CC1B9B">
      <w:pPr>
        <w:pStyle w:val="liststyle"/>
        <w:spacing w:line="240" w:lineRule="auto"/>
        <w:ind w:left="567" w:hanging="567"/>
        <w:rPr>
          <w:color w:val="000000"/>
          <w:sz w:val="20"/>
          <w:szCs w:val="20"/>
        </w:rPr>
      </w:pPr>
      <w:r w:rsidRPr="00E047AE">
        <w:rPr>
          <w:color w:val="000000"/>
          <w:sz w:val="20"/>
          <w:szCs w:val="20"/>
          <w:lang w:val="de-AT"/>
        </w:rPr>
        <w:t>1.1</w:t>
      </w:r>
      <w:r w:rsidRPr="00E047AE">
        <w:rPr>
          <w:color w:val="000000"/>
          <w:sz w:val="20"/>
          <w:szCs w:val="20"/>
          <w:lang w:val="de-AT"/>
        </w:rPr>
        <w:tab/>
        <w:t>"</w:t>
      </w:r>
      <w:r w:rsidRPr="00E047AE">
        <w:rPr>
          <w:b/>
          <w:color w:val="000000"/>
          <w:sz w:val="20"/>
          <w:szCs w:val="20"/>
          <w:lang w:val="de-AT"/>
        </w:rPr>
        <w:t>Z</w:t>
      </w:r>
      <w:r w:rsidR="007E3D84" w:rsidRPr="00E047AE">
        <w:rPr>
          <w:b/>
          <w:color w:val="000000"/>
          <w:sz w:val="20"/>
          <w:szCs w:val="20"/>
          <w:lang w:val="de-AT"/>
        </w:rPr>
        <w:t>U</w:t>
      </w:r>
      <w:r w:rsidRPr="00E047AE">
        <w:rPr>
          <w:b/>
          <w:color w:val="000000"/>
          <w:sz w:val="20"/>
          <w:szCs w:val="20"/>
          <w:lang w:val="de-AT"/>
        </w:rPr>
        <w:t>SAMMENARBEIT</w:t>
      </w:r>
      <w:r w:rsidRPr="00E047AE">
        <w:rPr>
          <w:color w:val="000000"/>
          <w:sz w:val="20"/>
          <w:szCs w:val="20"/>
          <w:lang w:val="de-AT"/>
        </w:rPr>
        <w:t xml:space="preserve">" bezeichnet </w:t>
      </w:r>
      <w:r w:rsidR="00401CE3" w:rsidRPr="00E047AE">
        <w:rPr>
          <w:color w:val="000000"/>
          <w:sz w:val="20"/>
          <w:szCs w:val="20"/>
          <w:lang w:val="de-AT"/>
        </w:rPr>
        <w:t>alle</w:t>
      </w:r>
      <w:r w:rsidRPr="00E047AE">
        <w:rPr>
          <w:color w:val="000000"/>
          <w:sz w:val="20"/>
          <w:szCs w:val="20"/>
          <w:lang w:val="de-AT"/>
        </w:rPr>
        <w:t xml:space="preserve"> beabsichtigte oder bereits begonnene allgemeine G</w:t>
      </w:r>
      <w:r w:rsidRPr="00E047AE">
        <w:rPr>
          <w:color w:val="000000"/>
          <w:sz w:val="20"/>
          <w:szCs w:val="20"/>
          <w:lang w:val="de-AT"/>
        </w:rPr>
        <w:t>e</w:t>
      </w:r>
      <w:r w:rsidRPr="00E047AE">
        <w:rPr>
          <w:color w:val="000000"/>
          <w:sz w:val="20"/>
          <w:szCs w:val="20"/>
          <w:lang w:val="de-AT"/>
        </w:rPr>
        <w:t xml:space="preserve">schäftsbeziehung zwischen den </w:t>
      </w:r>
      <w:r w:rsidR="00A924B1" w:rsidRPr="00E047AE">
        <w:rPr>
          <w:color w:val="000000"/>
          <w:sz w:val="20"/>
          <w:szCs w:val="20"/>
          <w:lang w:val="de-AT"/>
        </w:rPr>
        <w:t>PARTEIEN</w:t>
      </w:r>
      <w:r w:rsidRPr="00E047AE">
        <w:rPr>
          <w:color w:val="000000"/>
          <w:sz w:val="20"/>
          <w:szCs w:val="20"/>
          <w:lang w:val="de-AT"/>
        </w:rPr>
        <w:t xml:space="preserve">, </w:t>
      </w:r>
      <w:r w:rsidR="004B2AE3" w:rsidRPr="00E047AE">
        <w:rPr>
          <w:color w:val="000000"/>
          <w:sz w:val="20"/>
          <w:szCs w:val="20"/>
          <w:lang w:val="de-AT"/>
        </w:rPr>
        <w:t>insbesondere aber nicht ausschließlich</w:t>
      </w:r>
      <w:r w:rsidR="00401CE3" w:rsidRPr="00E047AE">
        <w:rPr>
          <w:color w:val="000000"/>
          <w:sz w:val="20"/>
          <w:szCs w:val="20"/>
          <w:lang w:val="de-AT"/>
        </w:rPr>
        <w:t xml:space="preserve"> eine Z</w:t>
      </w:r>
      <w:r w:rsidR="00401CE3" w:rsidRPr="00E047AE">
        <w:rPr>
          <w:color w:val="000000"/>
          <w:sz w:val="20"/>
          <w:szCs w:val="20"/>
          <w:lang w:val="de-AT"/>
        </w:rPr>
        <w:t>u</w:t>
      </w:r>
      <w:r w:rsidR="0051280F">
        <w:rPr>
          <w:color w:val="000000"/>
          <w:sz w:val="20"/>
          <w:szCs w:val="20"/>
          <w:lang w:val="de-AT"/>
        </w:rPr>
        <w:t>sammenarbeit mit der AH</w:t>
      </w:r>
      <w:r w:rsidR="00401CE3" w:rsidRPr="00E047AE">
        <w:rPr>
          <w:color w:val="000000"/>
          <w:sz w:val="20"/>
          <w:szCs w:val="20"/>
          <w:lang w:val="de-AT"/>
        </w:rPr>
        <w:t xml:space="preserve"> aufgrund eines wirksames Auftrages, Vertrages </w:t>
      </w:r>
      <w:r w:rsidR="00307837" w:rsidRPr="00E047AE">
        <w:rPr>
          <w:color w:val="000000"/>
          <w:sz w:val="20"/>
          <w:szCs w:val="20"/>
          <w:lang w:val="de-AT"/>
        </w:rPr>
        <w:t>oder eines  Proje</w:t>
      </w:r>
      <w:r w:rsidR="00307837" w:rsidRPr="00E047AE">
        <w:rPr>
          <w:color w:val="000000"/>
          <w:sz w:val="20"/>
          <w:szCs w:val="20"/>
          <w:lang w:val="de-AT"/>
        </w:rPr>
        <w:t>k</w:t>
      </w:r>
      <w:r w:rsidR="00307837" w:rsidRPr="00E047AE">
        <w:rPr>
          <w:color w:val="000000"/>
          <w:sz w:val="20"/>
          <w:szCs w:val="20"/>
          <w:lang w:val="de-AT"/>
        </w:rPr>
        <w:t xml:space="preserve">tes </w:t>
      </w:r>
      <w:r w:rsidR="00401CE3" w:rsidRPr="00E047AE">
        <w:rPr>
          <w:color w:val="000000"/>
          <w:sz w:val="20"/>
          <w:szCs w:val="20"/>
          <w:lang w:val="de-AT"/>
        </w:rPr>
        <w:t>oder dessen Vorbereitung,</w:t>
      </w:r>
      <w:r w:rsidR="00307837" w:rsidRPr="00E047AE">
        <w:rPr>
          <w:color w:val="000000"/>
          <w:sz w:val="20"/>
          <w:szCs w:val="20"/>
          <w:lang w:val="de-AT"/>
        </w:rPr>
        <w:t xml:space="preserve"> bzw. einer Teilnahme in einem Ausschreibungsverfahren</w:t>
      </w:r>
      <w:r w:rsidR="0051280F">
        <w:rPr>
          <w:color w:val="000000"/>
          <w:sz w:val="20"/>
          <w:szCs w:val="20"/>
          <w:lang w:val="de-AT"/>
        </w:rPr>
        <w:t xml:space="preserve"> der AH</w:t>
      </w:r>
      <w:r w:rsidR="007E3D84" w:rsidRPr="00E047AE">
        <w:rPr>
          <w:color w:val="000000"/>
          <w:sz w:val="20"/>
          <w:szCs w:val="20"/>
          <w:lang w:val="de-AT"/>
        </w:rPr>
        <w:t xml:space="preserve">, </w:t>
      </w:r>
      <w:r w:rsidR="00401CE3" w:rsidRPr="00E047AE">
        <w:rPr>
          <w:color w:val="000000"/>
          <w:sz w:val="20"/>
          <w:szCs w:val="20"/>
          <w:lang w:val="de-AT"/>
        </w:rPr>
        <w:t>oder eines Besuches in den Wer</w:t>
      </w:r>
      <w:r w:rsidR="0051280F">
        <w:rPr>
          <w:color w:val="000000"/>
          <w:sz w:val="20"/>
          <w:szCs w:val="20"/>
          <w:lang w:val="de-AT"/>
        </w:rPr>
        <w:t>ken oder Betriebsstätten der AH</w:t>
      </w:r>
      <w:r w:rsidR="00401CE3" w:rsidRPr="00E047AE">
        <w:rPr>
          <w:color w:val="000000"/>
          <w:sz w:val="20"/>
          <w:szCs w:val="20"/>
          <w:lang w:val="de-AT"/>
        </w:rPr>
        <w:t xml:space="preserve">, oder sonstiger </w:t>
      </w:r>
      <w:r w:rsidR="00307837" w:rsidRPr="00E047AE">
        <w:rPr>
          <w:color w:val="000000"/>
          <w:sz w:val="20"/>
          <w:szCs w:val="20"/>
          <w:lang w:val="de-AT"/>
        </w:rPr>
        <w:t>We</w:t>
      </w:r>
      <w:r w:rsidR="00307837" w:rsidRPr="00E047AE">
        <w:rPr>
          <w:color w:val="000000"/>
          <w:sz w:val="20"/>
          <w:szCs w:val="20"/>
          <w:lang w:val="de-AT"/>
        </w:rPr>
        <w:t>i</w:t>
      </w:r>
      <w:r w:rsidR="00307837" w:rsidRPr="00E047AE">
        <w:rPr>
          <w:color w:val="000000"/>
          <w:sz w:val="20"/>
          <w:szCs w:val="20"/>
          <w:lang w:val="de-AT"/>
        </w:rPr>
        <w:t>se.</w:t>
      </w:r>
    </w:p>
    <w:p w:rsidR="00F17DF0" w:rsidRPr="00E047AE" w:rsidRDefault="00C55764" w:rsidP="00E047AE">
      <w:pPr>
        <w:pStyle w:val="liststyle"/>
        <w:spacing w:line="240" w:lineRule="auto"/>
        <w:ind w:left="567" w:hanging="567"/>
        <w:rPr>
          <w:color w:val="000000"/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 xml:space="preserve">1.2.  </w:t>
      </w:r>
      <w:r w:rsidR="009A7CA4" w:rsidRPr="00E047AE">
        <w:rPr>
          <w:color w:val="000000"/>
          <w:sz w:val="20"/>
          <w:szCs w:val="20"/>
          <w:lang w:val="de-AT"/>
        </w:rPr>
        <w:t>"</w:t>
      </w:r>
      <w:r w:rsidR="005A7A03" w:rsidRPr="00E047AE">
        <w:rPr>
          <w:b/>
          <w:color w:val="000000"/>
          <w:sz w:val="20"/>
          <w:szCs w:val="20"/>
          <w:lang w:val="de-AT"/>
        </w:rPr>
        <w:t xml:space="preserve">GEHEIMHALTUNGSBEDÜRFTIGE </w:t>
      </w:r>
      <w:r w:rsidR="009A7CA4" w:rsidRPr="00E047AE">
        <w:rPr>
          <w:b/>
          <w:color w:val="000000"/>
          <w:sz w:val="20"/>
          <w:szCs w:val="20"/>
          <w:lang w:val="de-AT"/>
        </w:rPr>
        <w:t>INFORMATIONEN</w:t>
      </w:r>
      <w:r w:rsidR="009A7CA4" w:rsidRPr="00E047AE">
        <w:rPr>
          <w:color w:val="000000"/>
          <w:sz w:val="20"/>
          <w:szCs w:val="20"/>
          <w:lang w:val="de-AT"/>
        </w:rPr>
        <w:t>" sind vollumfänglich alle verkörperten, elektronischen, mündlichen oder in sonstiger Weise erlangten Informationen, Erkenntnisse, E</w:t>
      </w:r>
      <w:r w:rsidR="009A7CA4" w:rsidRPr="00E047AE">
        <w:rPr>
          <w:color w:val="000000"/>
          <w:sz w:val="20"/>
          <w:szCs w:val="20"/>
          <w:lang w:val="de-AT"/>
        </w:rPr>
        <w:t>r</w:t>
      </w:r>
      <w:r w:rsidR="009A7CA4" w:rsidRPr="00E047AE">
        <w:rPr>
          <w:color w:val="000000"/>
          <w:sz w:val="20"/>
          <w:szCs w:val="20"/>
          <w:lang w:val="de-AT"/>
        </w:rPr>
        <w:t>gebnisse und Daten sowie sämtliche Kopien und Zusammenfassungen hiervon, sowie alle u</w:t>
      </w:r>
      <w:r w:rsidR="009A7CA4" w:rsidRPr="00E047AE">
        <w:rPr>
          <w:color w:val="000000"/>
          <w:sz w:val="20"/>
          <w:szCs w:val="20"/>
          <w:lang w:val="de-AT"/>
        </w:rPr>
        <w:t>n</w:t>
      </w:r>
      <w:r w:rsidR="009A7CA4" w:rsidRPr="00E047AE">
        <w:rPr>
          <w:color w:val="000000"/>
          <w:sz w:val="20"/>
          <w:szCs w:val="20"/>
          <w:lang w:val="de-AT"/>
        </w:rPr>
        <w:t xml:space="preserve">ter Rückgriff auf das vorstehend Genannte hergestellten Dokumente und Materialien, die die </w:t>
      </w:r>
      <w:r w:rsidR="0051280F">
        <w:rPr>
          <w:color w:val="000000"/>
          <w:sz w:val="20"/>
          <w:szCs w:val="20"/>
          <w:lang w:val="de-AT"/>
        </w:rPr>
        <w:t>AH</w:t>
      </w:r>
      <w:r w:rsidR="009A7CA4" w:rsidRPr="00E047AE">
        <w:rPr>
          <w:color w:val="000000"/>
          <w:sz w:val="20"/>
          <w:szCs w:val="20"/>
          <w:lang w:val="de-AT"/>
        </w:rPr>
        <w:t xml:space="preserve"> bei Gelegenheit der oder Gesprächen über die ZUSAMMENARBEIT an d</w:t>
      </w:r>
      <w:r w:rsidR="00D614B8" w:rsidRPr="00E047AE">
        <w:rPr>
          <w:color w:val="000000"/>
          <w:sz w:val="20"/>
          <w:szCs w:val="20"/>
          <w:lang w:val="de-AT"/>
        </w:rPr>
        <w:t>en</w:t>
      </w:r>
      <w:r w:rsidR="009A7CA4" w:rsidRPr="00E047AE">
        <w:rPr>
          <w:color w:val="000000"/>
          <w:sz w:val="20"/>
          <w:szCs w:val="20"/>
          <w:lang w:val="de-AT"/>
        </w:rPr>
        <w:t xml:space="preserve"> </w:t>
      </w:r>
      <w:r w:rsidR="00A924B1" w:rsidRPr="00E047AE">
        <w:rPr>
          <w:color w:val="000000"/>
          <w:sz w:val="20"/>
          <w:szCs w:val="20"/>
          <w:lang w:val="de-AT"/>
        </w:rPr>
        <w:t>GEHEMNISTRÄGER</w:t>
      </w:r>
      <w:r w:rsidR="009A7CA4" w:rsidRPr="00E047AE">
        <w:rPr>
          <w:color w:val="000000"/>
          <w:sz w:val="20"/>
          <w:szCs w:val="20"/>
          <w:lang w:val="de-AT"/>
        </w:rPr>
        <w:t xml:space="preserve"> weitergibt oder die de</w:t>
      </w:r>
      <w:r w:rsidR="00A0616F" w:rsidRPr="00E047AE">
        <w:rPr>
          <w:color w:val="000000"/>
          <w:sz w:val="20"/>
          <w:szCs w:val="20"/>
          <w:lang w:val="de-AT"/>
        </w:rPr>
        <w:t xml:space="preserve">m </w:t>
      </w:r>
      <w:r w:rsidR="00A924B1" w:rsidRPr="00E047AE">
        <w:rPr>
          <w:color w:val="000000"/>
          <w:sz w:val="20"/>
          <w:szCs w:val="20"/>
          <w:lang w:val="de-AT"/>
        </w:rPr>
        <w:t>GEHEMNISTRÄGER</w:t>
      </w:r>
      <w:r w:rsidR="009A7CA4" w:rsidRPr="00E047AE">
        <w:rPr>
          <w:color w:val="000000"/>
          <w:sz w:val="20"/>
          <w:szCs w:val="20"/>
          <w:lang w:val="de-AT"/>
        </w:rPr>
        <w:t xml:space="preserve"> bei dieser Gelegenheit zur Kenntnis gelangen und zwar unabhängig davon, wie die Weitergabe oder die Kenntnisnahme erfolgt (z.B. auch per unverschlüsselter E-Mail) oder ob sie ausdrücklich als </w:t>
      </w:r>
      <w:r w:rsidR="005A7A03" w:rsidRPr="00E047AE">
        <w:rPr>
          <w:color w:val="000000"/>
          <w:sz w:val="20"/>
          <w:szCs w:val="20"/>
          <w:lang w:val="de-AT"/>
        </w:rPr>
        <w:t>geheimhaltung</w:t>
      </w:r>
      <w:r w:rsidR="005A7A03" w:rsidRPr="00E047AE">
        <w:rPr>
          <w:color w:val="000000"/>
          <w:sz w:val="20"/>
          <w:szCs w:val="20"/>
          <w:lang w:val="de-AT"/>
        </w:rPr>
        <w:t>s</w:t>
      </w:r>
      <w:r w:rsidR="005A7A03" w:rsidRPr="00E047AE">
        <w:rPr>
          <w:color w:val="000000"/>
          <w:sz w:val="20"/>
          <w:szCs w:val="20"/>
          <w:lang w:val="de-AT"/>
        </w:rPr>
        <w:t>bedürftig (z. B. „</w:t>
      </w:r>
      <w:r w:rsidR="0088448F" w:rsidRPr="00E047AE">
        <w:rPr>
          <w:color w:val="000000"/>
          <w:sz w:val="20"/>
          <w:szCs w:val="20"/>
          <w:lang w:val="de-AT"/>
        </w:rPr>
        <w:t>vertraulich</w:t>
      </w:r>
      <w:r w:rsidR="005A7A03" w:rsidRPr="00E047AE">
        <w:rPr>
          <w:color w:val="000000"/>
          <w:sz w:val="20"/>
          <w:szCs w:val="20"/>
          <w:lang w:val="de-AT"/>
        </w:rPr>
        <w:t>“ oder „geheim“)</w:t>
      </w:r>
      <w:r w:rsidR="0088448F" w:rsidRPr="00E047AE">
        <w:rPr>
          <w:color w:val="000000"/>
          <w:sz w:val="20"/>
          <w:szCs w:val="20"/>
          <w:lang w:val="de-AT"/>
        </w:rPr>
        <w:t xml:space="preserve"> </w:t>
      </w:r>
      <w:r w:rsidR="009A7CA4" w:rsidRPr="00E047AE">
        <w:rPr>
          <w:color w:val="000000"/>
          <w:sz w:val="20"/>
          <w:szCs w:val="20"/>
          <w:lang w:val="de-AT"/>
        </w:rPr>
        <w:t>gekennzeichnet sind.</w:t>
      </w:r>
      <w:r w:rsidR="009A7CA4" w:rsidRPr="00E047AE">
        <w:rPr>
          <w:sz w:val="20"/>
          <w:szCs w:val="20"/>
          <w:lang w:val="de-AT"/>
        </w:rPr>
        <w:br/>
      </w:r>
      <w:r w:rsidR="00C82FD8" w:rsidRPr="00E047AE">
        <w:rPr>
          <w:color w:val="000000"/>
          <w:sz w:val="20"/>
          <w:szCs w:val="20"/>
          <w:lang w:val="de-AT"/>
        </w:rPr>
        <w:t xml:space="preserve">Dazu gehören </w:t>
      </w:r>
      <w:r w:rsidR="00C82FD8" w:rsidRPr="00E047AE">
        <w:rPr>
          <w:b/>
          <w:color w:val="000000"/>
          <w:sz w:val="20"/>
          <w:szCs w:val="20"/>
          <w:lang w:val="de-AT"/>
        </w:rPr>
        <w:t>alle</w:t>
      </w:r>
      <w:r w:rsidR="00C82FD8" w:rsidRPr="00E047AE">
        <w:rPr>
          <w:color w:val="000000"/>
          <w:sz w:val="20"/>
          <w:szCs w:val="20"/>
          <w:lang w:val="de-AT"/>
        </w:rPr>
        <w:t xml:space="preserve"> technischen oder geschäftlichen Daten (z.B. personenbezogene Daten, Projekt-, Entwicklungs-, Forschungs- und Planungsdaten, Angebote und Reaktionen auf Ang</w:t>
      </w:r>
      <w:r w:rsidR="00C82FD8" w:rsidRPr="00E047AE">
        <w:rPr>
          <w:color w:val="000000"/>
          <w:sz w:val="20"/>
          <w:szCs w:val="20"/>
          <w:lang w:val="de-AT"/>
        </w:rPr>
        <w:t>e</w:t>
      </w:r>
      <w:r w:rsidR="00C82FD8" w:rsidRPr="00E047AE">
        <w:rPr>
          <w:color w:val="000000"/>
          <w:sz w:val="20"/>
          <w:szCs w:val="20"/>
          <w:lang w:val="de-AT"/>
        </w:rPr>
        <w:t>bote, Anfrageunterlagen und alle sonstigen Informationen), nicht serienstandmäßige Fahrze</w:t>
      </w:r>
      <w:r w:rsidR="00C82FD8" w:rsidRPr="00E047AE">
        <w:rPr>
          <w:color w:val="000000"/>
          <w:sz w:val="20"/>
          <w:szCs w:val="20"/>
          <w:lang w:val="de-AT"/>
        </w:rPr>
        <w:t>u</w:t>
      </w:r>
      <w:r w:rsidR="00C82FD8" w:rsidRPr="00E047AE">
        <w:rPr>
          <w:color w:val="000000"/>
          <w:sz w:val="20"/>
          <w:szCs w:val="20"/>
          <w:lang w:val="de-AT"/>
        </w:rPr>
        <w:t>ge oder Fahrzeugkomponenten, Geräte, Materialien, technische Prozesse, Softwareprogra</w:t>
      </w:r>
      <w:r w:rsidR="00C82FD8" w:rsidRPr="00E047AE">
        <w:rPr>
          <w:color w:val="000000"/>
          <w:sz w:val="20"/>
          <w:szCs w:val="20"/>
          <w:lang w:val="de-AT"/>
        </w:rPr>
        <w:t>m</w:t>
      </w:r>
      <w:r w:rsidR="00C82FD8" w:rsidRPr="00E047AE">
        <w:rPr>
          <w:color w:val="000000"/>
          <w:sz w:val="20"/>
          <w:szCs w:val="20"/>
          <w:lang w:val="de-AT"/>
        </w:rPr>
        <w:t>me, Softwarecodes, Algorithmen, Unterlagen (z.B. Zeichnungen, Entwürfe, Skizzen, Pläne, B</w:t>
      </w:r>
      <w:r w:rsidR="00C82FD8" w:rsidRPr="00E047AE">
        <w:rPr>
          <w:color w:val="000000"/>
          <w:sz w:val="20"/>
          <w:szCs w:val="20"/>
          <w:lang w:val="de-AT"/>
        </w:rPr>
        <w:t>e</w:t>
      </w:r>
      <w:r w:rsidR="00C82FD8" w:rsidRPr="00E047AE">
        <w:rPr>
          <w:color w:val="000000"/>
          <w:sz w:val="20"/>
          <w:szCs w:val="20"/>
          <w:lang w:val="de-AT"/>
        </w:rPr>
        <w:t>schreibungen, Bildaufzeichnungen, Berechnungen), Erfahrungen, Kenntnisse, betriebswir</w:t>
      </w:r>
      <w:r w:rsidR="00C82FD8" w:rsidRPr="00E047AE">
        <w:rPr>
          <w:color w:val="000000"/>
          <w:sz w:val="20"/>
          <w:szCs w:val="20"/>
          <w:lang w:val="de-AT"/>
        </w:rPr>
        <w:t>t</w:t>
      </w:r>
      <w:r w:rsidR="00C82FD8" w:rsidRPr="00E047AE">
        <w:rPr>
          <w:color w:val="000000"/>
          <w:sz w:val="20"/>
          <w:szCs w:val="20"/>
          <w:lang w:val="de-AT"/>
        </w:rPr>
        <w:t>schaftliches oder anderes technisches Wissen, Verfahren, Proben, Muster, Vorgänge, Vorfü</w:t>
      </w:r>
      <w:r w:rsidR="00C82FD8" w:rsidRPr="00E047AE">
        <w:rPr>
          <w:color w:val="000000"/>
          <w:sz w:val="20"/>
          <w:szCs w:val="20"/>
          <w:lang w:val="de-AT"/>
        </w:rPr>
        <w:t>h</w:t>
      </w:r>
      <w:r w:rsidR="00C82FD8" w:rsidRPr="00E047AE">
        <w:rPr>
          <w:color w:val="000000"/>
          <w:sz w:val="20"/>
          <w:szCs w:val="20"/>
          <w:lang w:val="de-AT"/>
        </w:rPr>
        <w:t>rungen und Versuche einschließlich geheimen Know-hows sowie noch nicht veröffentlichte Anmeldungen gewerblicher Schutzrechte, di</w:t>
      </w:r>
      <w:r w:rsidR="0051280F">
        <w:rPr>
          <w:color w:val="000000"/>
          <w:sz w:val="20"/>
          <w:szCs w:val="20"/>
          <w:lang w:val="de-AT"/>
        </w:rPr>
        <w:t>e der GEHEMNISTRÄGER von der AH</w:t>
      </w:r>
      <w:r w:rsidR="00C82FD8" w:rsidRPr="00E047AE">
        <w:rPr>
          <w:color w:val="000000"/>
          <w:sz w:val="20"/>
          <w:szCs w:val="20"/>
          <w:lang w:val="de-AT"/>
        </w:rPr>
        <w:t xml:space="preserve"> erlangen wird.</w:t>
      </w:r>
    </w:p>
    <w:p w:rsidR="00D33772" w:rsidRPr="00E047AE" w:rsidRDefault="009A7CA4" w:rsidP="00E047AE">
      <w:pPr>
        <w:pStyle w:val="Cmsor1"/>
        <w:ind w:left="567" w:hanging="567"/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</w:pPr>
      <w:r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lastRenderedPageBreak/>
        <w:t>1.3</w:t>
      </w:r>
      <w:r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ab/>
        <w:t>"</w:t>
      </w:r>
      <w:r w:rsidRPr="00E047AE">
        <w:rPr>
          <w:rFonts w:ascii="Arial" w:eastAsia="Arial" w:hAnsi="Arial" w:cs="Arial"/>
          <w:bCs w:val="0"/>
          <w:color w:val="000000"/>
          <w:kern w:val="0"/>
          <w:sz w:val="20"/>
          <w:szCs w:val="20"/>
          <w:lang w:val="de-AT"/>
        </w:rPr>
        <w:t>VERBUNDENE UNTERNEHMEN</w:t>
      </w:r>
      <w:r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>" sind alle</w:t>
      </w:r>
      <w:r w:rsidR="002C7232"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 xml:space="preserve"> Unternehmen</w:t>
      </w:r>
      <w:r w:rsidR="00D77ED2"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 xml:space="preserve"> im Sinne des einschlägigen Geset</w:t>
      </w:r>
      <w:r w:rsidR="00D77ED2"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>z</w:t>
      </w:r>
      <w:r w:rsidR="00D77ED2"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 xml:space="preserve">tes (in Ungarn das </w:t>
      </w:r>
      <w:r w:rsidR="00D33772"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 xml:space="preserve">§ 4 Punkt 23. </w:t>
      </w:r>
      <w:r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>de</w:t>
      </w:r>
      <w:r w:rsidR="00D33772"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>s</w:t>
      </w:r>
      <w:r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 xml:space="preserve"> </w:t>
      </w:r>
      <w:r w:rsidR="00D33772"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>Gesetzes Nr. LXXXI von 1996 über die Körperschaftste</w:t>
      </w:r>
      <w:r w:rsidR="00D33772"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>u</w:t>
      </w:r>
      <w:r w:rsidR="00D33772"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>er und die Dividendensteuer</w:t>
      </w:r>
      <w:r w:rsidR="002C7232"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>.</w:t>
      </w:r>
      <w:r w:rsidR="00D77ED2"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>)</w:t>
      </w:r>
      <w:hyperlink r:id="rId9" w:anchor="lbj0id1461843045608bab9" w:history="1">
        <w:r w:rsidR="00D33772" w:rsidRPr="00E047AE">
          <w:rPr>
            <w:rFonts w:ascii="Arial" w:eastAsia="Arial" w:hAnsi="Arial" w:cs="Arial"/>
            <w:b w:val="0"/>
            <w:bCs w:val="0"/>
            <w:color w:val="000000"/>
            <w:kern w:val="0"/>
            <w:sz w:val="20"/>
            <w:szCs w:val="20"/>
            <w:lang w:val="de-AT"/>
          </w:rPr>
          <w:t> </w:t>
        </w:r>
      </w:hyperlink>
    </w:p>
    <w:p w:rsidR="00CB03D8" w:rsidRPr="00E047AE" w:rsidRDefault="009A7CA4" w:rsidP="00E047AE">
      <w:pPr>
        <w:pStyle w:val="liststyle"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1.4</w:t>
      </w:r>
      <w:r w:rsidRPr="00E047AE">
        <w:rPr>
          <w:color w:val="000000"/>
          <w:sz w:val="20"/>
          <w:szCs w:val="20"/>
          <w:lang w:val="de-AT"/>
        </w:rPr>
        <w:tab/>
        <w:t>"</w:t>
      </w:r>
      <w:r w:rsidRPr="00E047AE">
        <w:rPr>
          <w:b/>
          <w:color w:val="000000"/>
          <w:sz w:val="20"/>
          <w:szCs w:val="20"/>
          <w:lang w:val="de-AT"/>
        </w:rPr>
        <w:t>NICHT-DRITTE</w:t>
      </w:r>
      <w:r w:rsidRPr="00E047AE">
        <w:rPr>
          <w:color w:val="000000"/>
          <w:sz w:val="20"/>
          <w:szCs w:val="20"/>
          <w:lang w:val="de-AT"/>
        </w:rPr>
        <w:t xml:space="preserve">" sind die </w:t>
      </w:r>
      <w:r w:rsidR="007B249A" w:rsidRPr="00E047AE">
        <w:rPr>
          <w:color w:val="000000"/>
          <w:sz w:val="20"/>
          <w:szCs w:val="20"/>
          <w:lang w:val="de-AT"/>
        </w:rPr>
        <w:t xml:space="preserve">die AUDI AG, die </w:t>
      </w:r>
      <w:r w:rsidRPr="00E047AE">
        <w:rPr>
          <w:color w:val="000000"/>
          <w:sz w:val="20"/>
          <w:szCs w:val="20"/>
          <w:lang w:val="de-AT"/>
        </w:rPr>
        <w:t>Volkswagen AG und alle mit d</w:t>
      </w:r>
      <w:r w:rsidR="007B249A" w:rsidRPr="00E047AE">
        <w:rPr>
          <w:color w:val="000000"/>
          <w:sz w:val="20"/>
          <w:szCs w:val="20"/>
          <w:lang w:val="de-AT"/>
        </w:rPr>
        <w:t>ieser</w:t>
      </w:r>
      <w:r w:rsidRPr="00E047AE">
        <w:rPr>
          <w:color w:val="000000"/>
          <w:sz w:val="20"/>
          <w:szCs w:val="20"/>
          <w:lang w:val="de-AT"/>
        </w:rPr>
        <w:t xml:space="preserve"> VERBUNDENEN UNTERNEHMEN</w:t>
      </w:r>
    </w:p>
    <w:p w:rsidR="00CB03D8" w:rsidRPr="00E047AE" w:rsidRDefault="009A7CA4" w:rsidP="00E047AE">
      <w:pPr>
        <w:keepNext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b/>
          <w:color w:val="000000"/>
          <w:sz w:val="20"/>
          <w:szCs w:val="20"/>
          <w:lang w:val="de-AT"/>
        </w:rPr>
        <w:t>2.</w:t>
      </w:r>
      <w:r w:rsidRPr="00E047AE">
        <w:rPr>
          <w:b/>
          <w:color w:val="000000"/>
          <w:sz w:val="20"/>
          <w:szCs w:val="20"/>
          <w:lang w:val="de-AT"/>
        </w:rPr>
        <w:tab/>
        <w:t>Geheimhaltungspflicht</w:t>
      </w:r>
    </w:p>
    <w:p w:rsidR="00CB03D8" w:rsidRPr="00E047AE" w:rsidRDefault="007D20E7" w:rsidP="00E047AE">
      <w:pPr>
        <w:pStyle w:val="liststyle"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2.1</w:t>
      </w:r>
      <w:r w:rsidRPr="00E047AE">
        <w:rPr>
          <w:color w:val="000000"/>
          <w:sz w:val="20"/>
          <w:szCs w:val="20"/>
          <w:lang w:val="de-AT"/>
        </w:rPr>
        <w:tab/>
        <w:t>Gegenstand dieser</w:t>
      </w:r>
      <w:r w:rsidR="009A7CA4" w:rsidRPr="00E047AE">
        <w:rPr>
          <w:color w:val="000000"/>
          <w:sz w:val="20"/>
          <w:szCs w:val="20"/>
          <w:lang w:val="de-AT"/>
        </w:rPr>
        <w:t xml:space="preserve"> </w:t>
      </w:r>
      <w:r w:rsidR="00D81D4A" w:rsidRPr="00E047AE">
        <w:rPr>
          <w:color w:val="000000"/>
          <w:sz w:val="20"/>
          <w:szCs w:val="20"/>
          <w:lang w:val="de-AT"/>
        </w:rPr>
        <w:t xml:space="preserve">Geheimhaltungserklärung </w:t>
      </w:r>
      <w:r w:rsidR="009A7CA4" w:rsidRPr="00E047AE">
        <w:rPr>
          <w:color w:val="000000"/>
          <w:sz w:val="20"/>
          <w:szCs w:val="20"/>
          <w:lang w:val="de-AT"/>
        </w:rPr>
        <w:t xml:space="preserve">ist die Geheimhaltung </w:t>
      </w:r>
      <w:r w:rsidR="005A7A03" w:rsidRPr="00E047AE">
        <w:rPr>
          <w:color w:val="000000"/>
          <w:sz w:val="20"/>
          <w:szCs w:val="20"/>
          <w:lang w:val="de-AT"/>
        </w:rPr>
        <w:t>GEHEIMHALTUNGSBEDÜRFTIGER</w:t>
      </w:r>
      <w:r w:rsidR="009A7CA4" w:rsidRPr="00E047AE">
        <w:rPr>
          <w:color w:val="000000"/>
          <w:sz w:val="20"/>
          <w:szCs w:val="20"/>
          <w:lang w:val="de-AT"/>
        </w:rPr>
        <w:t xml:space="preserve"> INFORMATIONEN unabhängig von der Art und Weise i</w:t>
      </w:r>
      <w:r w:rsidR="009A7CA4" w:rsidRPr="00E047AE">
        <w:rPr>
          <w:color w:val="000000"/>
          <w:sz w:val="20"/>
          <w:szCs w:val="20"/>
          <w:lang w:val="de-AT"/>
        </w:rPr>
        <w:t>h</w:t>
      </w:r>
      <w:r w:rsidR="009A7CA4" w:rsidRPr="00E047AE">
        <w:rPr>
          <w:color w:val="000000"/>
          <w:sz w:val="20"/>
          <w:szCs w:val="20"/>
          <w:lang w:val="de-AT"/>
        </w:rPr>
        <w:t>rer Kenntniserlangung.</w:t>
      </w:r>
    </w:p>
    <w:p w:rsidR="00CB03D8" w:rsidRPr="00E047AE" w:rsidRDefault="009A7CA4" w:rsidP="00E047AE">
      <w:pPr>
        <w:pStyle w:val="liststyle"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2.2</w:t>
      </w:r>
      <w:r w:rsidRPr="00E047AE">
        <w:rPr>
          <w:color w:val="000000"/>
          <w:sz w:val="20"/>
          <w:szCs w:val="20"/>
          <w:lang w:val="de-AT"/>
        </w:rPr>
        <w:tab/>
        <w:t>D</w:t>
      </w:r>
      <w:r w:rsidR="007B249A" w:rsidRPr="00E047AE">
        <w:rPr>
          <w:color w:val="000000"/>
          <w:sz w:val="20"/>
          <w:szCs w:val="20"/>
          <w:lang w:val="de-AT"/>
        </w:rPr>
        <w:t>er</w:t>
      </w:r>
      <w:r w:rsidRPr="00E047AE">
        <w:rPr>
          <w:color w:val="000000"/>
          <w:sz w:val="20"/>
          <w:szCs w:val="20"/>
          <w:lang w:val="de-AT"/>
        </w:rPr>
        <w:t xml:space="preserve"> </w:t>
      </w:r>
      <w:r w:rsidR="00A924B1" w:rsidRPr="00E047AE">
        <w:rPr>
          <w:color w:val="000000"/>
          <w:sz w:val="20"/>
          <w:szCs w:val="20"/>
          <w:lang w:val="de-AT"/>
        </w:rPr>
        <w:t>GEHEMNISTRÄGER</w:t>
      </w:r>
      <w:r w:rsidRPr="00E047AE">
        <w:rPr>
          <w:color w:val="000000"/>
          <w:sz w:val="20"/>
          <w:szCs w:val="20"/>
          <w:lang w:val="de-AT"/>
        </w:rPr>
        <w:t xml:space="preserve"> verpflichtet sich, die </w:t>
      </w:r>
      <w:r w:rsidR="005A7A03" w:rsidRPr="00E047AE">
        <w:rPr>
          <w:color w:val="000000"/>
          <w:sz w:val="20"/>
          <w:szCs w:val="20"/>
          <w:lang w:val="de-AT"/>
        </w:rPr>
        <w:t>GEHEIMHALTUNGSBEDÜRFTIGEN</w:t>
      </w:r>
      <w:r w:rsidRPr="00E047AE">
        <w:rPr>
          <w:color w:val="000000"/>
          <w:sz w:val="20"/>
          <w:szCs w:val="20"/>
          <w:lang w:val="de-AT"/>
        </w:rPr>
        <w:t xml:space="preserve"> INFORMATIONEN</w:t>
      </w:r>
    </w:p>
    <w:p w:rsidR="00CB03D8" w:rsidRPr="00E047AE" w:rsidRDefault="009A7CA4" w:rsidP="00E047AE">
      <w:pPr>
        <w:pStyle w:val="ulstyle"/>
        <w:spacing w:line="240" w:lineRule="auto"/>
        <w:ind w:left="567" w:hanging="567"/>
        <w:rPr>
          <w:color w:val="000000"/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•</w:t>
      </w:r>
      <w:r w:rsidRPr="00E047AE">
        <w:rPr>
          <w:color w:val="000000"/>
          <w:sz w:val="20"/>
          <w:szCs w:val="20"/>
          <w:lang w:val="de-AT"/>
        </w:rPr>
        <w:tab/>
        <w:t xml:space="preserve">im Sinne eines Betriebs- und Geschäftsgeheimnisses </w:t>
      </w:r>
      <w:r w:rsidR="002C7232" w:rsidRPr="00E047AE">
        <w:rPr>
          <w:b/>
          <w:color w:val="000000"/>
          <w:sz w:val="20"/>
          <w:szCs w:val="20"/>
          <w:lang w:val="de-AT"/>
        </w:rPr>
        <w:t>streng</w:t>
      </w:r>
      <w:r w:rsidR="002C7232" w:rsidRPr="00E047AE">
        <w:rPr>
          <w:color w:val="000000"/>
          <w:sz w:val="20"/>
          <w:szCs w:val="20"/>
          <w:lang w:val="de-AT"/>
        </w:rPr>
        <w:t xml:space="preserve"> </w:t>
      </w:r>
      <w:r w:rsidRPr="00E047AE">
        <w:rPr>
          <w:b/>
          <w:color w:val="000000"/>
          <w:sz w:val="20"/>
          <w:szCs w:val="20"/>
          <w:lang w:val="de-AT"/>
        </w:rPr>
        <w:t>geheim zu halten</w:t>
      </w:r>
      <w:r w:rsidRPr="00E047AE">
        <w:rPr>
          <w:color w:val="000000"/>
          <w:sz w:val="20"/>
          <w:szCs w:val="20"/>
          <w:lang w:val="de-AT"/>
        </w:rPr>
        <w:t>,</w:t>
      </w:r>
    </w:p>
    <w:p w:rsidR="00CB03D8" w:rsidRPr="00E047AE" w:rsidRDefault="009A7CA4" w:rsidP="00E047AE">
      <w:pPr>
        <w:pStyle w:val="ulstyle"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•</w:t>
      </w:r>
      <w:r w:rsidRPr="00E047AE">
        <w:rPr>
          <w:color w:val="000000"/>
          <w:sz w:val="20"/>
          <w:szCs w:val="20"/>
          <w:lang w:val="de-AT"/>
        </w:rPr>
        <w:tab/>
      </w:r>
      <w:r w:rsidRPr="00E047AE">
        <w:rPr>
          <w:b/>
          <w:color w:val="000000"/>
          <w:sz w:val="20"/>
          <w:szCs w:val="20"/>
          <w:lang w:val="de-AT"/>
        </w:rPr>
        <w:t>ausschließlich im Rahmen der ZUSAMMENARBEIT</w:t>
      </w:r>
      <w:r w:rsidRPr="00E047AE">
        <w:rPr>
          <w:color w:val="000000"/>
          <w:sz w:val="20"/>
          <w:szCs w:val="20"/>
          <w:lang w:val="de-AT"/>
        </w:rPr>
        <w:t xml:space="preserve"> zu verwenden,</w:t>
      </w:r>
    </w:p>
    <w:p w:rsidR="00CB03D8" w:rsidRPr="00E047AE" w:rsidRDefault="009A7CA4" w:rsidP="00E047AE">
      <w:pPr>
        <w:pStyle w:val="ulstyle"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•</w:t>
      </w:r>
      <w:r w:rsidRPr="00E047AE">
        <w:rPr>
          <w:color w:val="000000"/>
          <w:sz w:val="20"/>
          <w:szCs w:val="20"/>
          <w:lang w:val="de-AT"/>
        </w:rPr>
        <w:tab/>
      </w:r>
      <w:r w:rsidRPr="00E047AE">
        <w:rPr>
          <w:b/>
          <w:color w:val="000000"/>
          <w:sz w:val="20"/>
          <w:szCs w:val="20"/>
          <w:lang w:val="de-AT"/>
        </w:rPr>
        <w:t>unternehmensintern nur beschränkt</w:t>
      </w:r>
      <w:r w:rsidRPr="00E047AE">
        <w:rPr>
          <w:color w:val="000000"/>
          <w:sz w:val="20"/>
          <w:szCs w:val="20"/>
          <w:lang w:val="de-AT"/>
        </w:rPr>
        <w:t xml:space="preserve"> auf das für die ZUSAMMENARBEIT erforderliche Maß und den erforderlichen Personenkreis ("</w:t>
      </w:r>
      <w:proofErr w:type="spellStart"/>
      <w:r w:rsidRPr="00E047AE">
        <w:rPr>
          <w:color w:val="000000"/>
          <w:sz w:val="20"/>
          <w:szCs w:val="20"/>
          <w:lang w:val="de-AT"/>
        </w:rPr>
        <w:t>need-to-know</w:t>
      </w:r>
      <w:proofErr w:type="spellEnd"/>
      <w:r w:rsidRPr="00E047AE">
        <w:rPr>
          <w:color w:val="000000"/>
          <w:sz w:val="20"/>
          <w:szCs w:val="20"/>
          <w:lang w:val="de-AT"/>
        </w:rPr>
        <w:t xml:space="preserve">") </w:t>
      </w:r>
      <w:r w:rsidRPr="00E047AE">
        <w:rPr>
          <w:b/>
          <w:color w:val="000000"/>
          <w:sz w:val="20"/>
          <w:szCs w:val="20"/>
          <w:lang w:val="de-AT"/>
        </w:rPr>
        <w:t>offenzulegen</w:t>
      </w:r>
      <w:r w:rsidRPr="00E047AE">
        <w:rPr>
          <w:color w:val="000000"/>
          <w:sz w:val="20"/>
          <w:szCs w:val="20"/>
          <w:lang w:val="de-AT"/>
        </w:rPr>
        <w:t>,</w:t>
      </w:r>
    </w:p>
    <w:p w:rsidR="00CB03D8" w:rsidRPr="00E047AE" w:rsidRDefault="009A7CA4" w:rsidP="00E047AE">
      <w:pPr>
        <w:pStyle w:val="ulstyle"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•</w:t>
      </w:r>
      <w:r w:rsidRPr="00E047AE">
        <w:rPr>
          <w:color w:val="000000"/>
          <w:sz w:val="20"/>
          <w:szCs w:val="20"/>
          <w:lang w:val="de-AT"/>
        </w:rPr>
        <w:tab/>
        <w:t>so zu verwahren und zu sichern, dass ein Missbrauch und eine unbefugte Kenntnisnahme ausgeschlossen sind,</w:t>
      </w:r>
    </w:p>
    <w:p w:rsidR="00CB03D8" w:rsidRPr="00E047AE" w:rsidRDefault="009A7CA4" w:rsidP="00E047AE">
      <w:pPr>
        <w:pStyle w:val="ulstyle"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•</w:t>
      </w:r>
      <w:r w:rsidRPr="00E047AE">
        <w:rPr>
          <w:color w:val="000000"/>
          <w:sz w:val="20"/>
          <w:szCs w:val="20"/>
          <w:lang w:val="de-AT"/>
        </w:rPr>
        <w:tab/>
        <w:t xml:space="preserve">ohne vorherige Zustimmung der </w:t>
      </w:r>
      <w:r w:rsidR="0051280F">
        <w:rPr>
          <w:color w:val="000000"/>
          <w:sz w:val="20"/>
          <w:szCs w:val="20"/>
          <w:lang w:val="de-AT"/>
        </w:rPr>
        <w:t>AH</w:t>
      </w:r>
      <w:r w:rsidRPr="00E047AE">
        <w:rPr>
          <w:color w:val="000000"/>
          <w:sz w:val="20"/>
          <w:szCs w:val="20"/>
          <w:lang w:val="de-AT"/>
        </w:rPr>
        <w:t xml:space="preserve"> weder zu vervielfältigen, disassemblieren, verändern noch zu rekonstruieren oder zu </w:t>
      </w:r>
      <w:proofErr w:type="spellStart"/>
      <w:r w:rsidRPr="00E047AE">
        <w:rPr>
          <w:color w:val="000000"/>
          <w:sz w:val="20"/>
          <w:szCs w:val="20"/>
          <w:lang w:val="de-AT"/>
        </w:rPr>
        <w:t>dekompilieren</w:t>
      </w:r>
      <w:proofErr w:type="spellEnd"/>
      <w:r w:rsidR="00BA35C4" w:rsidRPr="00E047AE">
        <w:rPr>
          <w:color w:val="000000"/>
          <w:sz w:val="20"/>
          <w:szCs w:val="20"/>
          <w:lang w:val="de-AT"/>
        </w:rPr>
        <w:t>, sofern dies nicht aufgrund der Art der Zusammena</w:t>
      </w:r>
      <w:r w:rsidR="00BA35C4" w:rsidRPr="00E047AE">
        <w:rPr>
          <w:color w:val="000000"/>
          <w:sz w:val="20"/>
          <w:szCs w:val="20"/>
          <w:lang w:val="de-AT"/>
        </w:rPr>
        <w:t>r</w:t>
      </w:r>
      <w:r w:rsidR="00BA35C4" w:rsidRPr="00E047AE">
        <w:rPr>
          <w:color w:val="000000"/>
          <w:sz w:val="20"/>
          <w:szCs w:val="20"/>
          <w:lang w:val="de-AT"/>
        </w:rPr>
        <w:t>beit notwendig ist</w:t>
      </w:r>
      <w:r w:rsidRPr="00E047AE">
        <w:rPr>
          <w:color w:val="000000"/>
          <w:sz w:val="20"/>
          <w:szCs w:val="20"/>
          <w:lang w:val="de-AT"/>
        </w:rPr>
        <w:t>.</w:t>
      </w:r>
    </w:p>
    <w:p w:rsidR="00CB03D8" w:rsidRPr="00E047AE" w:rsidRDefault="009A7CA4" w:rsidP="00E047AE">
      <w:pPr>
        <w:pStyle w:val="liststyle"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2.3</w:t>
      </w:r>
      <w:r w:rsidRPr="00E047AE">
        <w:rPr>
          <w:color w:val="000000"/>
          <w:sz w:val="20"/>
          <w:szCs w:val="20"/>
          <w:lang w:val="de-AT"/>
        </w:rPr>
        <w:tab/>
        <w:t>Die Einhaltung der  Geheimhaltungspflicht erfordert insbesondere, dass</w:t>
      </w:r>
    </w:p>
    <w:p w:rsidR="00CB03D8" w:rsidRPr="00E047AE" w:rsidRDefault="009A7CA4" w:rsidP="00E047AE">
      <w:pPr>
        <w:pStyle w:val="ulstyle"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•</w:t>
      </w:r>
      <w:r w:rsidRPr="00E047AE">
        <w:rPr>
          <w:color w:val="000000"/>
          <w:sz w:val="20"/>
          <w:szCs w:val="20"/>
          <w:lang w:val="de-AT"/>
        </w:rPr>
        <w:tab/>
        <w:t xml:space="preserve">sich die </w:t>
      </w:r>
      <w:r w:rsidR="00A924B1" w:rsidRPr="00E047AE">
        <w:rPr>
          <w:color w:val="000000"/>
          <w:sz w:val="20"/>
          <w:szCs w:val="20"/>
          <w:lang w:val="de-AT"/>
        </w:rPr>
        <w:t>GEHEMNISTRÄGER</w:t>
      </w:r>
      <w:r w:rsidRPr="00E047AE">
        <w:rPr>
          <w:color w:val="000000"/>
          <w:sz w:val="20"/>
          <w:szCs w:val="20"/>
          <w:lang w:val="de-AT"/>
        </w:rPr>
        <w:t xml:space="preserve"> beim Umgang mit Prototypen über die verbindlichen Vorgaben der </w:t>
      </w:r>
      <w:r w:rsidR="0051280F">
        <w:rPr>
          <w:color w:val="000000"/>
          <w:sz w:val="20"/>
          <w:szCs w:val="20"/>
          <w:lang w:val="de-AT"/>
        </w:rPr>
        <w:t>AH</w:t>
      </w:r>
      <w:r w:rsidRPr="00E047AE">
        <w:rPr>
          <w:color w:val="000000"/>
          <w:sz w:val="20"/>
          <w:szCs w:val="20"/>
          <w:lang w:val="de-AT"/>
        </w:rPr>
        <w:t xml:space="preserve"> bei ihren Ansprechpartnern informiert,</w:t>
      </w:r>
    </w:p>
    <w:p w:rsidR="00CB03D8" w:rsidRPr="00E047AE" w:rsidRDefault="009A7CA4" w:rsidP="00E047AE">
      <w:pPr>
        <w:pStyle w:val="ulstyle"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•</w:t>
      </w:r>
      <w:r w:rsidRPr="00E047AE">
        <w:rPr>
          <w:color w:val="000000"/>
          <w:sz w:val="20"/>
          <w:szCs w:val="20"/>
          <w:lang w:val="de-AT"/>
        </w:rPr>
        <w:tab/>
        <w:t xml:space="preserve">sämtliche diese Geheimhaltungspflicht betreffenden Vorkommnisse, insbesondere Kontakte mit Journalisten, Fotografen oder anderen Personen, unverzüglich der </w:t>
      </w:r>
      <w:r w:rsidR="0051280F">
        <w:rPr>
          <w:color w:val="000000"/>
          <w:sz w:val="20"/>
          <w:szCs w:val="20"/>
          <w:lang w:val="de-AT"/>
        </w:rPr>
        <w:t>AH</w:t>
      </w:r>
      <w:r w:rsidRPr="00E047AE">
        <w:rPr>
          <w:color w:val="000000"/>
          <w:sz w:val="20"/>
          <w:szCs w:val="20"/>
          <w:lang w:val="de-AT"/>
        </w:rPr>
        <w:t xml:space="preserve"> </w:t>
      </w:r>
      <w:r w:rsidR="00E047AE" w:rsidRPr="00E047AE">
        <w:rPr>
          <w:color w:val="000000"/>
          <w:sz w:val="20"/>
          <w:szCs w:val="20"/>
          <w:lang w:val="de-AT"/>
        </w:rPr>
        <w:t>Unternehmen</w:t>
      </w:r>
      <w:r w:rsidR="00E047AE">
        <w:rPr>
          <w:color w:val="000000"/>
          <w:sz w:val="20"/>
          <w:szCs w:val="20"/>
          <w:lang w:val="de-AT"/>
        </w:rPr>
        <w:t>s</w:t>
      </w:r>
      <w:r w:rsidR="00E047AE" w:rsidRPr="00E047AE">
        <w:rPr>
          <w:color w:val="000000"/>
          <w:sz w:val="20"/>
          <w:szCs w:val="20"/>
          <w:lang w:val="de-AT"/>
        </w:rPr>
        <w:t>siche</w:t>
      </w:r>
      <w:r w:rsidR="00E047AE" w:rsidRPr="00E047AE">
        <w:rPr>
          <w:color w:val="000000"/>
          <w:sz w:val="20"/>
          <w:szCs w:val="20"/>
          <w:lang w:val="de-AT"/>
        </w:rPr>
        <w:t>r</w:t>
      </w:r>
      <w:r w:rsidR="00E047AE" w:rsidRPr="00E047AE">
        <w:rPr>
          <w:color w:val="000000"/>
          <w:sz w:val="20"/>
          <w:szCs w:val="20"/>
          <w:lang w:val="de-AT"/>
        </w:rPr>
        <w:t>heit</w:t>
      </w:r>
      <w:r w:rsidRPr="00E047AE">
        <w:rPr>
          <w:color w:val="000000"/>
          <w:sz w:val="20"/>
          <w:szCs w:val="20"/>
          <w:lang w:val="de-AT"/>
        </w:rPr>
        <w:t xml:space="preserve"> mitgeteilt werden</w:t>
      </w:r>
      <w:r w:rsidR="00572F03" w:rsidRPr="00E047AE">
        <w:rPr>
          <w:color w:val="000000"/>
          <w:sz w:val="20"/>
          <w:szCs w:val="20"/>
          <w:lang w:val="de-AT"/>
        </w:rPr>
        <w:t xml:space="preserve">. </w:t>
      </w:r>
    </w:p>
    <w:p w:rsidR="00CB03D8" w:rsidRPr="00E047AE" w:rsidRDefault="009A7CA4" w:rsidP="00E047AE">
      <w:pPr>
        <w:pStyle w:val="ulstyle"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•</w:t>
      </w:r>
      <w:r w:rsidRPr="00E047AE">
        <w:rPr>
          <w:color w:val="000000"/>
          <w:sz w:val="20"/>
          <w:szCs w:val="20"/>
          <w:lang w:val="de-AT"/>
        </w:rPr>
        <w:tab/>
        <w:t xml:space="preserve">beim Umgang mit Daten oder Systemen der </w:t>
      </w:r>
      <w:r w:rsidR="0051280F">
        <w:rPr>
          <w:color w:val="000000"/>
          <w:sz w:val="20"/>
          <w:szCs w:val="20"/>
          <w:lang w:val="de-AT"/>
        </w:rPr>
        <w:t>AH</w:t>
      </w:r>
      <w:r w:rsidRPr="00E047AE">
        <w:rPr>
          <w:color w:val="000000"/>
          <w:sz w:val="20"/>
          <w:szCs w:val="20"/>
          <w:lang w:val="de-AT"/>
        </w:rPr>
        <w:t xml:space="preserve"> die IT-Sicherheitshandlungsleitlinien für Par</w:t>
      </w:r>
      <w:r w:rsidRPr="00E047AE">
        <w:rPr>
          <w:color w:val="000000"/>
          <w:sz w:val="20"/>
          <w:szCs w:val="20"/>
          <w:lang w:val="de-AT"/>
        </w:rPr>
        <w:t>t</w:t>
      </w:r>
      <w:r w:rsidRPr="00E047AE">
        <w:rPr>
          <w:color w:val="000000"/>
          <w:sz w:val="20"/>
          <w:szCs w:val="20"/>
          <w:lang w:val="de-AT"/>
        </w:rPr>
        <w:t xml:space="preserve">nerfirmen zu beachten und einzuhalten sind (abrufbar unter www.audi.de/IT-Sicherheitsregelungen) </w:t>
      </w:r>
    </w:p>
    <w:p w:rsidR="00CB03D8" w:rsidRPr="00E047AE" w:rsidRDefault="009A7CA4" w:rsidP="00E047AE">
      <w:pPr>
        <w:pStyle w:val="ulstyle"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•</w:t>
      </w:r>
      <w:r w:rsidRPr="00E047AE">
        <w:rPr>
          <w:color w:val="000000"/>
          <w:sz w:val="20"/>
          <w:szCs w:val="20"/>
          <w:lang w:val="de-AT"/>
        </w:rPr>
        <w:tab/>
        <w:t xml:space="preserve">das auf dem gesamten Werksgelände sowie in den Geschäftsräumen und Betriebsstätten der </w:t>
      </w:r>
      <w:r w:rsidR="0051280F">
        <w:rPr>
          <w:color w:val="000000"/>
          <w:sz w:val="20"/>
          <w:szCs w:val="20"/>
          <w:lang w:val="de-AT"/>
        </w:rPr>
        <w:t>AH</w:t>
      </w:r>
      <w:r w:rsidRPr="00E047AE">
        <w:rPr>
          <w:color w:val="000000"/>
          <w:sz w:val="20"/>
          <w:szCs w:val="20"/>
          <w:lang w:val="de-AT"/>
        </w:rPr>
        <w:t xml:space="preserve"> bestehende Ton- und Bildaufzeichnungsverbot beachtet wird (Foto-, Film-, Video- oder magnetische Bildspeichergeräte). Zur Bildaufzeichnung geeignete Geräte dürfen in den en</w:t>
      </w:r>
      <w:r w:rsidRPr="00E047AE">
        <w:rPr>
          <w:color w:val="000000"/>
          <w:sz w:val="20"/>
          <w:szCs w:val="20"/>
          <w:lang w:val="de-AT"/>
        </w:rPr>
        <w:t>t</w:t>
      </w:r>
      <w:r w:rsidRPr="00E047AE">
        <w:rPr>
          <w:color w:val="000000"/>
          <w:sz w:val="20"/>
          <w:szCs w:val="20"/>
          <w:lang w:val="de-AT"/>
        </w:rPr>
        <w:t xml:space="preserve">sprechend gekennzeichneten Sicherheitsbereichen auf dem Werksgelände der </w:t>
      </w:r>
      <w:r w:rsidR="0051280F">
        <w:rPr>
          <w:color w:val="000000"/>
          <w:sz w:val="20"/>
          <w:szCs w:val="20"/>
          <w:lang w:val="de-AT"/>
        </w:rPr>
        <w:t>AH</w:t>
      </w:r>
      <w:r w:rsidRPr="00E047AE">
        <w:rPr>
          <w:color w:val="000000"/>
          <w:sz w:val="20"/>
          <w:szCs w:val="20"/>
          <w:lang w:val="de-AT"/>
        </w:rPr>
        <w:t xml:space="preserve"> (insbeso</w:t>
      </w:r>
      <w:r w:rsidRPr="00E047AE">
        <w:rPr>
          <w:color w:val="000000"/>
          <w:sz w:val="20"/>
          <w:szCs w:val="20"/>
          <w:lang w:val="de-AT"/>
        </w:rPr>
        <w:t>n</w:t>
      </w:r>
      <w:r w:rsidRPr="00E047AE">
        <w:rPr>
          <w:color w:val="000000"/>
          <w:sz w:val="20"/>
          <w:szCs w:val="20"/>
          <w:lang w:val="de-AT"/>
        </w:rPr>
        <w:t>dere in allen Gebäuden der Technischen Entwicklung) und in allen entsprechend gekennzeic</w:t>
      </w:r>
      <w:r w:rsidRPr="00E047AE">
        <w:rPr>
          <w:color w:val="000000"/>
          <w:sz w:val="20"/>
          <w:szCs w:val="20"/>
          <w:lang w:val="de-AT"/>
        </w:rPr>
        <w:t>h</w:t>
      </w:r>
      <w:r w:rsidRPr="00E047AE">
        <w:rPr>
          <w:color w:val="000000"/>
          <w:sz w:val="20"/>
          <w:szCs w:val="20"/>
          <w:lang w:val="de-AT"/>
        </w:rPr>
        <w:t xml:space="preserve">neten Geschäftsräumen bzw. Betriebsstätten der </w:t>
      </w:r>
      <w:r w:rsidR="0051280F">
        <w:rPr>
          <w:color w:val="000000"/>
          <w:sz w:val="20"/>
          <w:szCs w:val="20"/>
          <w:lang w:val="de-AT"/>
        </w:rPr>
        <w:t>AH</w:t>
      </w:r>
      <w:r w:rsidRPr="00E047AE">
        <w:rPr>
          <w:color w:val="000000"/>
          <w:sz w:val="20"/>
          <w:szCs w:val="20"/>
          <w:lang w:val="de-AT"/>
        </w:rPr>
        <w:t xml:space="preserve"> nicht mitgeführt werden. Ausnahmen b</w:t>
      </w:r>
      <w:r w:rsidRPr="00E047AE">
        <w:rPr>
          <w:color w:val="000000"/>
          <w:sz w:val="20"/>
          <w:szCs w:val="20"/>
          <w:lang w:val="de-AT"/>
        </w:rPr>
        <w:t>e</w:t>
      </w:r>
      <w:r w:rsidRPr="00E047AE">
        <w:rPr>
          <w:color w:val="000000"/>
          <w:sz w:val="20"/>
          <w:szCs w:val="20"/>
          <w:lang w:val="de-AT"/>
        </w:rPr>
        <w:t>dürfen der vorherigen schriftlichen Genehmigung</w:t>
      </w:r>
      <w:r w:rsidR="0051280F">
        <w:rPr>
          <w:color w:val="000000"/>
          <w:sz w:val="20"/>
          <w:szCs w:val="20"/>
          <w:lang w:val="de-AT"/>
        </w:rPr>
        <w:t xml:space="preserve"> der AH</w:t>
      </w:r>
      <w:r w:rsidRPr="00E047AE">
        <w:rPr>
          <w:color w:val="000000"/>
          <w:sz w:val="20"/>
          <w:szCs w:val="20"/>
          <w:lang w:val="de-AT"/>
        </w:rPr>
        <w:t>, die nach den jeweils gültigen Reg</w:t>
      </w:r>
      <w:r w:rsidRPr="00E047AE">
        <w:rPr>
          <w:color w:val="000000"/>
          <w:sz w:val="20"/>
          <w:szCs w:val="20"/>
          <w:lang w:val="de-AT"/>
        </w:rPr>
        <w:t>e</w:t>
      </w:r>
      <w:r w:rsidRPr="00E047AE">
        <w:rPr>
          <w:color w:val="000000"/>
          <w:sz w:val="20"/>
          <w:szCs w:val="20"/>
          <w:lang w:val="de-AT"/>
        </w:rPr>
        <w:t xml:space="preserve">lungen über die jeweilige Fachabteilung der </w:t>
      </w:r>
      <w:r w:rsidR="0051280F">
        <w:rPr>
          <w:color w:val="000000"/>
          <w:sz w:val="20"/>
          <w:szCs w:val="20"/>
          <w:lang w:val="de-AT"/>
        </w:rPr>
        <w:t>AH</w:t>
      </w:r>
      <w:r w:rsidRPr="00E047AE">
        <w:rPr>
          <w:color w:val="000000"/>
          <w:sz w:val="20"/>
          <w:szCs w:val="20"/>
          <w:lang w:val="de-AT"/>
        </w:rPr>
        <w:t xml:space="preserve"> erwirkt werden kann. Für Fotoha</w:t>
      </w:r>
      <w:r w:rsidRPr="00E047AE">
        <w:rPr>
          <w:color w:val="000000"/>
          <w:sz w:val="20"/>
          <w:szCs w:val="20"/>
          <w:lang w:val="de-AT"/>
        </w:rPr>
        <w:t>n</w:t>
      </w:r>
      <w:r w:rsidRPr="00E047AE">
        <w:rPr>
          <w:color w:val="000000"/>
          <w:sz w:val="20"/>
          <w:szCs w:val="20"/>
          <w:lang w:val="de-AT"/>
        </w:rPr>
        <w:t xml:space="preserve">dys/Smartphones besteht die Möglichkeit eine Versiegelung nach Vorgaben der </w:t>
      </w:r>
      <w:r w:rsidR="0051280F">
        <w:rPr>
          <w:color w:val="000000"/>
          <w:sz w:val="20"/>
          <w:szCs w:val="20"/>
          <w:lang w:val="de-AT"/>
        </w:rPr>
        <w:t>AH</w:t>
      </w:r>
      <w:r w:rsidRPr="00E047AE">
        <w:rPr>
          <w:color w:val="000000"/>
          <w:sz w:val="20"/>
          <w:szCs w:val="20"/>
          <w:lang w:val="de-AT"/>
        </w:rPr>
        <w:t xml:space="preserve"> zu erwi</w:t>
      </w:r>
      <w:r w:rsidRPr="00E047AE">
        <w:rPr>
          <w:color w:val="000000"/>
          <w:sz w:val="20"/>
          <w:szCs w:val="20"/>
          <w:lang w:val="de-AT"/>
        </w:rPr>
        <w:t>r</w:t>
      </w:r>
      <w:r w:rsidRPr="00E047AE">
        <w:rPr>
          <w:color w:val="000000"/>
          <w:sz w:val="20"/>
          <w:szCs w:val="20"/>
          <w:lang w:val="de-AT"/>
        </w:rPr>
        <w:t>ken, wodurch das Einbringen in Sicherheitsbereiche zulässig wird.</w:t>
      </w:r>
    </w:p>
    <w:p w:rsidR="00CB03D8" w:rsidRPr="00E047AE" w:rsidRDefault="009A7CA4" w:rsidP="00E047AE">
      <w:pPr>
        <w:pStyle w:val="liststyle"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2.4</w:t>
      </w:r>
      <w:r w:rsidRPr="00E047AE">
        <w:rPr>
          <w:color w:val="000000"/>
          <w:sz w:val="20"/>
          <w:szCs w:val="20"/>
          <w:lang w:val="de-AT"/>
        </w:rPr>
        <w:tab/>
      </w:r>
      <w:r w:rsidR="00C5755B" w:rsidRPr="00E047AE">
        <w:rPr>
          <w:color w:val="000000"/>
          <w:sz w:val="20"/>
          <w:szCs w:val="20"/>
          <w:lang w:val="de-AT"/>
        </w:rPr>
        <w:t>Soweit nicht in diese</w:t>
      </w:r>
      <w:r w:rsidR="00D81D4A" w:rsidRPr="00E047AE">
        <w:rPr>
          <w:color w:val="000000"/>
          <w:sz w:val="20"/>
          <w:szCs w:val="20"/>
          <w:lang w:val="de-AT"/>
        </w:rPr>
        <w:t xml:space="preserve">r Erklärung </w:t>
      </w:r>
      <w:r w:rsidR="00C5755B" w:rsidRPr="00E047AE">
        <w:rPr>
          <w:color w:val="000000"/>
          <w:sz w:val="20"/>
          <w:szCs w:val="20"/>
          <w:lang w:val="de-AT"/>
        </w:rPr>
        <w:t xml:space="preserve">etwas Abweichendes geregelt ist, dürfen </w:t>
      </w:r>
      <w:r w:rsidRPr="00E047AE">
        <w:rPr>
          <w:color w:val="000000"/>
          <w:sz w:val="20"/>
          <w:szCs w:val="20"/>
          <w:lang w:val="de-AT"/>
        </w:rPr>
        <w:t>GEHEIMHALTUNGSBEDÜRFTIGE INFORMATIONEN weder direkt noch indirekt, weder en</w:t>
      </w:r>
      <w:r w:rsidRPr="00E047AE">
        <w:rPr>
          <w:color w:val="000000"/>
          <w:sz w:val="20"/>
          <w:szCs w:val="20"/>
          <w:lang w:val="de-AT"/>
        </w:rPr>
        <w:t>t</w:t>
      </w:r>
      <w:r w:rsidRPr="00E047AE">
        <w:rPr>
          <w:color w:val="000000"/>
          <w:sz w:val="20"/>
          <w:szCs w:val="20"/>
          <w:lang w:val="de-AT"/>
        </w:rPr>
        <w:t xml:space="preserve">geltlich noch unentgeltlich an </w:t>
      </w:r>
      <w:r w:rsidR="00C5755B" w:rsidRPr="00E047AE">
        <w:rPr>
          <w:color w:val="000000"/>
          <w:sz w:val="20"/>
          <w:szCs w:val="20"/>
          <w:lang w:val="de-AT"/>
        </w:rPr>
        <w:t>andere</w:t>
      </w:r>
      <w:r w:rsidRPr="00E047AE">
        <w:rPr>
          <w:color w:val="000000"/>
          <w:sz w:val="20"/>
          <w:szCs w:val="20"/>
          <w:lang w:val="de-AT"/>
        </w:rPr>
        <w:t xml:space="preserve"> weitergegeben werden, noch darf </w:t>
      </w:r>
      <w:r w:rsidR="00C5755B" w:rsidRPr="00E047AE">
        <w:rPr>
          <w:color w:val="000000"/>
          <w:sz w:val="20"/>
          <w:szCs w:val="20"/>
          <w:lang w:val="de-AT"/>
        </w:rPr>
        <w:t>anderen</w:t>
      </w:r>
      <w:r w:rsidRPr="00E047AE">
        <w:rPr>
          <w:color w:val="000000"/>
          <w:sz w:val="20"/>
          <w:szCs w:val="20"/>
          <w:lang w:val="de-AT"/>
        </w:rPr>
        <w:t xml:space="preserve"> Einsichtnahme gewährt werden</w:t>
      </w:r>
      <w:r w:rsidR="00C5755B" w:rsidRPr="00E047AE">
        <w:rPr>
          <w:color w:val="000000"/>
          <w:sz w:val="20"/>
          <w:szCs w:val="20"/>
          <w:lang w:val="de-AT"/>
        </w:rPr>
        <w:t>;</w:t>
      </w:r>
      <w:r w:rsidRPr="00E047AE">
        <w:rPr>
          <w:color w:val="000000"/>
          <w:sz w:val="20"/>
          <w:szCs w:val="20"/>
          <w:lang w:val="de-AT"/>
        </w:rPr>
        <w:t xml:space="preserve"> </w:t>
      </w:r>
      <w:r w:rsidR="00C5755B" w:rsidRPr="00E047AE">
        <w:rPr>
          <w:color w:val="000000"/>
          <w:sz w:val="20"/>
          <w:szCs w:val="20"/>
          <w:lang w:val="de-AT"/>
        </w:rPr>
        <w:t>andere</w:t>
      </w:r>
      <w:r w:rsidRPr="00E047AE">
        <w:rPr>
          <w:color w:val="000000"/>
          <w:sz w:val="20"/>
          <w:szCs w:val="20"/>
          <w:lang w:val="de-AT"/>
        </w:rPr>
        <w:t xml:space="preserve"> in diesem Sinne sind sämtliche natürliche und/oder juristische Pers</w:t>
      </w:r>
      <w:r w:rsidRPr="00E047AE">
        <w:rPr>
          <w:color w:val="000000"/>
          <w:sz w:val="20"/>
          <w:szCs w:val="20"/>
          <w:lang w:val="de-AT"/>
        </w:rPr>
        <w:t>o</w:t>
      </w:r>
      <w:r w:rsidRPr="00E047AE">
        <w:rPr>
          <w:color w:val="000000"/>
          <w:sz w:val="20"/>
          <w:szCs w:val="20"/>
          <w:lang w:val="de-AT"/>
        </w:rPr>
        <w:t xml:space="preserve">nen, die nicht </w:t>
      </w:r>
      <w:r w:rsidR="00DD2018" w:rsidRPr="00E047AE">
        <w:rPr>
          <w:color w:val="000000"/>
          <w:sz w:val="20"/>
          <w:szCs w:val="20"/>
          <w:lang w:val="de-AT"/>
        </w:rPr>
        <w:t xml:space="preserve">die </w:t>
      </w:r>
      <w:r w:rsidR="001C623C" w:rsidRPr="00E047AE">
        <w:rPr>
          <w:color w:val="000000"/>
          <w:sz w:val="20"/>
          <w:szCs w:val="20"/>
          <w:lang w:val="de-AT"/>
        </w:rPr>
        <w:t>Parteien</w:t>
      </w:r>
      <w:r w:rsidRPr="00E047AE">
        <w:rPr>
          <w:color w:val="000000"/>
          <w:sz w:val="20"/>
          <w:szCs w:val="20"/>
          <w:lang w:val="de-AT"/>
        </w:rPr>
        <w:t xml:space="preserve"> sind, also auch VERBUNDENE UNTERNEHMEN der </w:t>
      </w:r>
      <w:r w:rsidR="00207E96" w:rsidRPr="00E047AE">
        <w:rPr>
          <w:color w:val="000000"/>
          <w:sz w:val="20"/>
          <w:szCs w:val="20"/>
          <w:lang w:val="de-AT"/>
        </w:rPr>
        <w:t>GEHEIMSTRAGER</w:t>
      </w:r>
      <w:r w:rsidRPr="00E047AE">
        <w:rPr>
          <w:color w:val="000000"/>
          <w:sz w:val="20"/>
          <w:szCs w:val="20"/>
          <w:lang w:val="de-AT"/>
        </w:rPr>
        <w:t>.</w:t>
      </w:r>
    </w:p>
    <w:p w:rsidR="00CB03D8" w:rsidRPr="00E047AE" w:rsidRDefault="001C623C" w:rsidP="00E047AE">
      <w:pPr>
        <w:pStyle w:val="liststyle"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lastRenderedPageBreak/>
        <w:t>2.5</w:t>
      </w:r>
      <w:r w:rsidRPr="00E047AE">
        <w:rPr>
          <w:color w:val="000000"/>
          <w:sz w:val="20"/>
          <w:szCs w:val="20"/>
          <w:lang w:val="de-AT"/>
        </w:rPr>
        <w:tab/>
        <w:t>Nach Abschluss der ZUSAMMENARBEIT und/oder Beendigung dieser Geheimhaltun</w:t>
      </w:r>
      <w:r w:rsidR="001A12D4" w:rsidRPr="00E047AE">
        <w:rPr>
          <w:color w:val="000000"/>
          <w:sz w:val="20"/>
          <w:szCs w:val="20"/>
          <w:lang w:val="de-AT"/>
        </w:rPr>
        <w:t>g</w:t>
      </w:r>
      <w:r w:rsidRPr="00E047AE">
        <w:rPr>
          <w:color w:val="000000"/>
          <w:sz w:val="20"/>
          <w:szCs w:val="20"/>
          <w:lang w:val="de-AT"/>
        </w:rPr>
        <w:t>sve</w:t>
      </w:r>
      <w:r w:rsidRPr="00E047AE">
        <w:rPr>
          <w:color w:val="000000"/>
          <w:sz w:val="20"/>
          <w:szCs w:val="20"/>
          <w:lang w:val="de-AT"/>
        </w:rPr>
        <w:t>r</w:t>
      </w:r>
      <w:r w:rsidRPr="00E047AE">
        <w:rPr>
          <w:color w:val="000000"/>
          <w:sz w:val="20"/>
          <w:szCs w:val="20"/>
          <w:lang w:val="de-AT"/>
        </w:rPr>
        <w:t>pflichtung sind GEHEIMHALTUNGSBEDÜRFTIGE INFORMATIONEN - insbesondere ausg</w:t>
      </w:r>
      <w:r w:rsidRPr="00E047AE">
        <w:rPr>
          <w:color w:val="000000"/>
          <w:sz w:val="20"/>
          <w:szCs w:val="20"/>
          <w:lang w:val="de-AT"/>
        </w:rPr>
        <w:t>e</w:t>
      </w:r>
      <w:r w:rsidRPr="00E047AE">
        <w:rPr>
          <w:color w:val="000000"/>
          <w:sz w:val="20"/>
          <w:szCs w:val="20"/>
          <w:lang w:val="de-AT"/>
        </w:rPr>
        <w:t>händigte oder unter Rückgriff auf GEHEIMHALTUNGSBEDÜRFTIGE INFORMATIONEN era</w:t>
      </w:r>
      <w:r w:rsidRPr="00E047AE">
        <w:rPr>
          <w:color w:val="000000"/>
          <w:sz w:val="20"/>
          <w:szCs w:val="20"/>
          <w:lang w:val="de-AT"/>
        </w:rPr>
        <w:t>r</w:t>
      </w:r>
      <w:r w:rsidRPr="00E047AE">
        <w:rPr>
          <w:color w:val="000000"/>
          <w:sz w:val="20"/>
          <w:szCs w:val="20"/>
          <w:lang w:val="de-AT"/>
        </w:rPr>
        <w:t>beitete Dokumente oder Mate</w:t>
      </w:r>
      <w:r w:rsidR="0051280F">
        <w:rPr>
          <w:color w:val="000000"/>
          <w:sz w:val="20"/>
          <w:szCs w:val="20"/>
          <w:lang w:val="de-AT"/>
        </w:rPr>
        <w:t>rialien - vollständig an die AH</w:t>
      </w:r>
      <w:r w:rsidRPr="00E047AE">
        <w:rPr>
          <w:color w:val="000000"/>
          <w:sz w:val="20"/>
          <w:szCs w:val="20"/>
          <w:lang w:val="de-AT"/>
        </w:rPr>
        <w:t xml:space="preserve"> zurückzugeben bzw. zu überg</w:t>
      </w:r>
      <w:r w:rsidRPr="00E047AE">
        <w:rPr>
          <w:color w:val="000000"/>
          <w:sz w:val="20"/>
          <w:szCs w:val="20"/>
          <w:lang w:val="de-AT"/>
        </w:rPr>
        <w:t>e</w:t>
      </w:r>
      <w:r w:rsidRPr="00E047AE">
        <w:rPr>
          <w:color w:val="000000"/>
          <w:sz w:val="20"/>
          <w:szCs w:val="20"/>
          <w:lang w:val="de-AT"/>
        </w:rPr>
        <w:t xml:space="preserve">ben oder nach Abstimmung mit dieser zu vernichten. </w:t>
      </w:r>
      <w:r w:rsidR="009A7CA4" w:rsidRPr="00E047AE">
        <w:rPr>
          <w:color w:val="000000"/>
          <w:sz w:val="20"/>
          <w:szCs w:val="20"/>
          <w:lang w:val="de-AT"/>
        </w:rPr>
        <w:t xml:space="preserve">Sollten </w:t>
      </w:r>
      <w:r w:rsidR="005A7A03" w:rsidRPr="00E047AE">
        <w:rPr>
          <w:color w:val="000000"/>
          <w:sz w:val="20"/>
          <w:szCs w:val="20"/>
          <w:lang w:val="de-AT"/>
        </w:rPr>
        <w:t>GEHEIMHALTUNGSBEDÜRFTIGE</w:t>
      </w:r>
      <w:r w:rsidR="009A7CA4" w:rsidRPr="00E047AE">
        <w:rPr>
          <w:color w:val="000000"/>
          <w:sz w:val="20"/>
          <w:szCs w:val="20"/>
          <w:lang w:val="de-AT"/>
        </w:rPr>
        <w:t xml:space="preserve"> INFORMATIONEN nicht zurückgegeben werden, ist die </w:t>
      </w:r>
      <w:r w:rsidR="00A924B1" w:rsidRPr="00E047AE">
        <w:rPr>
          <w:color w:val="000000"/>
          <w:sz w:val="20"/>
          <w:szCs w:val="20"/>
          <w:lang w:val="de-AT"/>
        </w:rPr>
        <w:t>GEHEMNISTRÄGER</w:t>
      </w:r>
      <w:r w:rsidR="009A7CA4" w:rsidRPr="00E047AE">
        <w:rPr>
          <w:color w:val="000000"/>
          <w:sz w:val="20"/>
          <w:szCs w:val="20"/>
          <w:lang w:val="de-AT"/>
        </w:rPr>
        <w:t xml:space="preserve"> verpflichtet, di</w:t>
      </w:r>
      <w:r w:rsidR="009A7CA4" w:rsidRPr="00E047AE">
        <w:rPr>
          <w:color w:val="000000"/>
          <w:sz w:val="20"/>
          <w:szCs w:val="20"/>
          <w:lang w:val="de-AT"/>
        </w:rPr>
        <w:t>e</w:t>
      </w:r>
      <w:r w:rsidR="009A7CA4" w:rsidRPr="00E047AE">
        <w:rPr>
          <w:color w:val="000000"/>
          <w:sz w:val="20"/>
          <w:szCs w:val="20"/>
          <w:lang w:val="de-AT"/>
        </w:rPr>
        <w:t xml:space="preserve">se unverzüglich zu löschen bzw. zu vernichten und die vollständige Löschung bzw. Vernichtung der </w:t>
      </w:r>
      <w:r w:rsidR="005A7A03" w:rsidRPr="00E047AE">
        <w:rPr>
          <w:color w:val="000000"/>
          <w:sz w:val="20"/>
          <w:szCs w:val="20"/>
          <w:lang w:val="de-AT"/>
        </w:rPr>
        <w:t>GEHEIMHALTUNGSBEDÜRFTIGEN</w:t>
      </w:r>
      <w:r w:rsidR="009A7CA4" w:rsidRPr="00E047AE">
        <w:rPr>
          <w:color w:val="000000"/>
          <w:sz w:val="20"/>
          <w:szCs w:val="20"/>
          <w:lang w:val="de-AT"/>
        </w:rPr>
        <w:t xml:space="preserve"> INFORMATIONEN auf Anforderung der </w:t>
      </w:r>
      <w:r w:rsidR="0051280F">
        <w:rPr>
          <w:color w:val="000000"/>
          <w:sz w:val="20"/>
          <w:szCs w:val="20"/>
          <w:lang w:val="de-AT"/>
        </w:rPr>
        <w:t>AH</w:t>
      </w:r>
      <w:r w:rsidR="009A7CA4" w:rsidRPr="00E047AE">
        <w:rPr>
          <w:color w:val="000000"/>
          <w:sz w:val="20"/>
          <w:szCs w:val="20"/>
          <w:lang w:val="de-AT"/>
        </w:rPr>
        <w:t xml:space="preserve"> schrif</w:t>
      </w:r>
      <w:r w:rsidR="009A7CA4" w:rsidRPr="00E047AE">
        <w:rPr>
          <w:color w:val="000000"/>
          <w:sz w:val="20"/>
          <w:szCs w:val="20"/>
          <w:lang w:val="de-AT"/>
        </w:rPr>
        <w:t>t</w:t>
      </w:r>
      <w:r w:rsidR="009A7CA4" w:rsidRPr="00E047AE">
        <w:rPr>
          <w:color w:val="000000"/>
          <w:sz w:val="20"/>
          <w:szCs w:val="20"/>
          <w:lang w:val="de-AT"/>
        </w:rPr>
        <w:t xml:space="preserve">lich zu bestätigen. Ausgenommen hiervon sind routinemäßig angefertigte Sicherungskopien des elektronischen Datenverkehrs, die nicht gelöscht werden können, und </w:t>
      </w:r>
      <w:r w:rsidR="005A7A03" w:rsidRPr="00E047AE">
        <w:rPr>
          <w:color w:val="000000"/>
          <w:sz w:val="20"/>
          <w:szCs w:val="20"/>
          <w:lang w:val="de-AT"/>
        </w:rPr>
        <w:t>GEHEIMHALTUNGSBEDÜRFTIGE</w:t>
      </w:r>
      <w:r w:rsidR="009A7CA4" w:rsidRPr="00E047AE">
        <w:rPr>
          <w:color w:val="000000"/>
          <w:sz w:val="20"/>
          <w:szCs w:val="20"/>
          <w:lang w:val="de-AT"/>
        </w:rPr>
        <w:t xml:space="preserve"> INFORMATIONEN, die au</w:t>
      </w:r>
      <w:r w:rsidR="009A7CA4" w:rsidRPr="00E047AE">
        <w:rPr>
          <w:color w:val="000000"/>
          <w:sz w:val="20"/>
          <w:szCs w:val="20"/>
          <w:lang w:val="de-AT"/>
        </w:rPr>
        <w:t>f</w:t>
      </w:r>
      <w:r w:rsidR="009A7CA4" w:rsidRPr="00E047AE">
        <w:rPr>
          <w:color w:val="000000"/>
          <w:sz w:val="20"/>
          <w:szCs w:val="20"/>
          <w:lang w:val="de-AT"/>
        </w:rPr>
        <w:t>grund zwingender gesetzlicher Vorschriften von de</w:t>
      </w:r>
      <w:r w:rsidR="00C36908" w:rsidRPr="00E047AE">
        <w:rPr>
          <w:color w:val="000000"/>
          <w:sz w:val="20"/>
          <w:szCs w:val="20"/>
          <w:lang w:val="de-AT"/>
        </w:rPr>
        <w:t xml:space="preserve">m </w:t>
      </w:r>
      <w:r w:rsidR="00A924B1" w:rsidRPr="00E047AE">
        <w:rPr>
          <w:color w:val="000000"/>
          <w:sz w:val="20"/>
          <w:szCs w:val="20"/>
          <w:lang w:val="de-AT"/>
        </w:rPr>
        <w:t>GEHEMNISTRÄGER</w:t>
      </w:r>
      <w:r w:rsidR="009A7CA4" w:rsidRPr="00E047AE">
        <w:rPr>
          <w:color w:val="000000"/>
          <w:sz w:val="20"/>
          <w:szCs w:val="20"/>
          <w:lang w:val="de-AT"/>
        </w:rPr>
        <w:t xml:space="preserve"> aufbewahrt werden müssen. Für derartige </w:t>
      </w:r>
      <w:r w:rsidR="005A7A03" w:rsidRPr="00E047AE">
        <w:rPr>
          <w:color w:val="000000"/>
          <w:sz w:val="20"/>
          <w:szCs w:val="20"/>
          <w:lang w:val="de-AT"/>
        </w:rPr>
        <w:t>GEHEIMHALTUNGSBEDÜRFTIGE</w:t>
      </w:r>
      <w:r w:rsidR="009A7CA4" w:rsidRPr="00E047AE">
        <w:rPr>
          <w:color w:val="000000"/>
          <w:sz w:val="20"/>
          <w:szCs w:val="20"/>
          <w:lang w:val="de-AT"/>
        </w:rPr>
        <w:t xml:space="preserve"> INFORMATIONEN gilt die Geheimhaltungsverpflichtung unbefristet. Damit einher geht die unbefristete Versagung jeglicher Nutzung solcher </w:t>
      </w:r>
      <w:r w:rsidR="005A7A03" w:rsidRPr="00E047AE">
        <w:rPr>
          <w:color w:val="000000"/>
          <w:sz w:val="20"/>
          <w:szCs w:val="20"/>
          <w:lang w:val="de-AT"/>
        </w:rPr>
        <w:t>GEHEIMHALTUNGSBEDÜRFTIGER</w:t>
      </w:r>
      <w:r w:rsidR="009A7CA4" w:rsidRPr="00E047AE">
        <w:rPr>
          <w:color w:val="000000"/>
          <w:sz w:val="20"/>
          <w:szCs w:val="20"/>
          <w:lang w:val="de-AT"/>
        </w:rPr>
        <w:t xml:space="preserve"> INFORMATIONEN unabhängig von deren Zweck, soweit die </w:t>
      </w:r>
      <w:r w:rsidR="00A924B1" w:rsidRPr="00E047AE">
        <w:rPr>
          <w:color w:val="000000"/>
          <w:sz w:val="20"/>
          <w:szCs w:val="20"/>
          <w:lang w:val="de-AT"/>
        </w:rPr>
        <w:t>PARTEIEN</w:t>
      </w:r>
      <w:r w:rsidR="009A7CA4" w:rsidRPr="00E047AE">
        <w:rPr>
          <w:color w:val="000000"/>
          <w:sz w:val="20"/>
          <w:szCs w:val="20"/>
          <w:lang w:val="de-AT"/>
        </w:rPr>
        <w:t xml:space="preserve"> keine abweichende vertragliche Regelung getroffen haben.</w:t>
      </w:r>
    </w:p>
    <w:p w:rsidR="004B2AE3" w:rsidRPr="00E047AE" w:rsidRDefault="009A7CA4" w:rsidP="00E047AE">
      <w:pPr>
        <w:keepLines w:val="0"/>
        <w:spacing w:after="0" w:line="240" w:lineRule="auto"/>
        <w:ind w:left="567" w:hanging="567"/>
        <w:jc w:val="both"/>
        <w:rPr>
          <w:color w:val="000000"/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2.6</w:t>
      </w:r>
      <w:r w:rsidRPr="00E047AE">
        <w:rPr>
          <w:color w:val="000000"/>
          <w:sz w:val="20"/>
          <w:szCs w:val="20"/>
          <w:lang w:val="de-AT"/>
        </w:rPr>
        <w:tab/>
        <w:t xml:space="preserve">Die </w:t>
      </w:r>
      <w:r w:rsidR="00A924B1" w:rsidRPr="00E047AE">
        <w:rPr>
          <w:color w:val="000000"/>
          <w:sz w:val="20"/>
          <w:szCs w:val="20"/>
          <w:lang w:val="de-AT"/>
        </w:rPr>
        <w:t>GEHEMNISTRÄGER</w:t>
      </w:r>
      <w:r w:rsidRPr="00E047AE">
        <w:rPr>
          <w:color w:val="000000"/>
          <w:sz w:val="20"/>
          <w:szCs w:val="20"/>
          <w:lang w:val="de-AT"/>
        </w:rPr>
        <w:t xml:space="preserve"> wird darauf hingewiesen, dass sich die </w:t>
      </w:r>
      <w:r w:rsidR="0051280F">
        <w:rPr>
          <w:color w:val="000000"/>
          <w:sz w:val="20"/>
          <w:szCs w:val="20"/>
          <w:lang w:val="de-AT"/>
        </w:rPr>
        <w:t>AH</w:t>
      </w:r>
      <w:r w:rsidRPr="00E047AE">
        <w:rPr>
          <w:color w:val="000000"/>
          <w:sz w:val="20"/>
          <w:szCs w:val="20"/>
          <w:lang w:val="de-AT"/>
        </w:rPr>
        <w:t xml:space="preserve"> oder ein von der </w:t>
      </w:r>
      <w:r w:rsidR="0051280F">
        <w:rPr>
          <w:color w:val="000000"/>
          <w:sz w:val="20"/>
          <w:szCs w:val="20"/>
          <w:lang w:val="de-AT"/>
        </w:rPr>
        <w:t xml:space="preserve">AH </w:t>
      </w:r>
      <w:r w:rsidRPr="00E047AE">
        <w:rPr>
          <w:color w:val="000000"/>
          <w:sz w:val="20"/>
          <w:szCs w:val="20"/>
          <w:lang w:val="de-AT"/>
        </w:rPr>
        <w:t>fre</w:t>
      </w:r>
      <w:r w:rsidRPr="00E047AE">
        <w:rPr>
          <w:color w:val="000000"/>
          <w:sz w:val="20"/>
          <w:szCs w:val="20"/>
          <w:lang w:val="de-AT"/>
        </w:rPr>
        <w:t>i</w:t>
      </w:r>
      <w:r w:rsidRPr="00E047AE">
        <w:rPr>
          <w:color w:val="000000"/>
          <w:sz w:val="20"/>
          <w:szCs w:val="20"/>
          <w:lang w:val="de-AT"/>
        </w:rPr>
        <w:t>gegebenes Partnerunternehmen im Falle einer tatsächlichen Durchführung einer geschäftl</w:t>
      </w:r>
      <w:r w:rsidRPr="00E047AE">
        <w:rPr>
          <w:color w:val="000000"/>
          <w:sz w:val="20"/>
          <w:szCs w:val="20"/>
          <w:lang w:val="de-AT"/>
        </w:rPr>
        <w:t>i</w:t>
      </w:r>
      <w:r w:rsidRPr="00E047AE">
        <w:rPr>
          <w:color w:val="000000"/>
          <w:sz w:val="20"/>
          <w:szCs w:val="20"/>
          <w:lang w:val="de-AT"/>
        </w:rPr>
        <w:t xml:space="preserve">chen Zusammenarbeit, also ab Beauftragung der </w:t>
      </w:r>
      <w:r w:rsidR="00A924B1" w:rsidRPr="00E047AE">
        <w:rPr>
          <w:color w:val="000000"/>
          <w:sz w:val="20"/>
          <w:szCs w:val="20"/>
          <w:lang w:val="de-AT"/>
        </w:rPr>
        <w:t>GEHEMNISTRÄGER</w:t>
      </w:r>
      <w:r w:rsidRPr="00E047AE">
        <w:rPr>
          <w:color w:val="000000"/>
          <w:sz w:val="20"/>
          <w:szCs w:val="20"/>
          <w:lang w:val="de-AT"/>
        </w:rPr>
        <w:t>, von Umfang und Z</w:t>
      </w:r>
      <w:r w:rsidRPr="00E047AE">
        <w:rPr>
          <w:color w:val="000000"/>
          <w:sz w:val="20"/>
          <w:szCs w:val="20"/>
          <w:lang w:val="de-AT"/>
        </w:rPr>
        <w:t>u</w:t>
      </w:r>
      <w:r w:rsidRPr="00E047AE">
        <w:rPr>
          <w:color w:val="000000"/>
          <w:sz w:val="20"/>
          <w:szCs w:val="20"/>
          <w:lang w:val="de-AT"/>
        </w:rPr>
        <w:t xml:space="preserve">stand der von der </w:t>
      </w:r>
      <w:r w:rsidR="00A924B1" w:rsidRPr="00E047AE">
        <w:rPr>
          <w:color w:val="000000"/>
          <w:sz w:val="20"/>
          <w:szCs w:val="20"/>
          <w:lang w:val="de-AT"/>
        </w:rPr>
        <w:t>GEHEMNISTRÄGER</w:t>
      </w:r>
      <w:r w:rsidRPr="00E047AE">
        <w:rPr>
          <w:color w:val="000000"/>
          <w:sz w:val="20"/>
          <w:szCs w:val="20"/>
          <w:lang w:val="de-AT"/>
        </w:rPr>
        <w:t xml:space="preserve"> getroffenen Sicherheitsmaßnahmen überzeugen</w:t>
      </w:r>
      <w:r w:rsidR="005A7A03" w:rsidRPr="00E047AE">
        <w:rPr>
          <w:color w:val="000000"/>
          <w:sz w:val="20"/>
          <w:szCs w:val="20"/>
          <w:lang w:val="de-AT"/>
        </w:rPr>
        <w:t xml:space="preserve"> </w:t>
      </w:r>
      <w:r w:rsidR="0088448F" w:rsidRPr="00E047AE">
        <w:rPr>
          <w:color w:val="000000"/>
          <w:sz w:val="20"/>
          <w:szCs w:val="20"/>
          <w:lang w:val="de-AT"/>
        </w:rPr>
        <w:t>kann.</w:t>
      </w:r>
      <w:r w:rsidR="00173DED" w:rsidRPr="00173DED">
        <w:rPr>
          <w:rFonts w:ascii="Audi Type" w:eastAsia="Audi Type" w:hAnsi="Audi Type" w:cs="Audi Type"/>
          <w:color w:val="000000"/>
          <w:sz w:val="18"/>
          <w:szCs w:val="18"/>
          <w:highlight w:val="yellow"/>
        </w:rPr>
        <w:t xml:space="preserve"> </w:t>
      </w:r>
      <w:r w:rsidR="00173DED" w:rsidRPr="00173DED">
        <w:rPr>
          <w:color w:val="000000"/>
          <w:sz w:val="20"/>
          <w:szCs w:val="20"/>
        </w:rPr>
        <w:t xml:space="preserve">Dies soll sicherstellen, dass das Sicherheitsniveau der </w:t>
      </w:r>
      <w:r w:rsidR="00173DED" w:rsidRPr="00E047AE">
        <w:rPr>
          <w:color w:val="000000"/>
          <w:sz w:val="20"/>
          <w:szCs w:val="20"/>
          <w:lang w:val="de-AT"/>
        </w:rPr>
        <w:t>GEHEMNISTRÄGER</w:t>
      </w:r>
      <w:r w:rsidR="00173DED" w:rsidRPr="00173DED">
        <w:rPr>
          <w:color w:val="000000"/>
          <w:sz w:val="20"/>
          <w:szCs w:val="20"/>
        </w:rPr>
        <w:t xml:space="preserve"> grundsätzlich den Anforderungen der IT-Sicherheitshandlungsleitlinien für Partnerfirmen und Anforderungen aus VDA ISA Katalog bzw. ISO/IEC 27001 entspricht, sofern nicht schon ein entsprechendes Zert</w:t>
      </w:r>
      <w:r w:rsidR="00173DED" w:rsidRPr="00173DED">
        <w:rPr>
          <w:color w:val="000000"/>
          <w:sz w:val="20"/>
          <w:szCs w:val="20"/>
        </w:rPr>
        <w:t>i</w:t>
      </w:r>
      <w:r w:rsidR="00173DED" w:rsidRPr="00173DED">
        <w:rPr>
          <w:color w:val="000000"/>
          <w:sz w:val="20"/>
          <w:szCs w:val="20"/>
        </w:rPr>
        <w:t>fikat vorliegt.</w:t>
      </w:r>
      <w:r w:rsidRPr="00E047AE">
        <w:rPr>
          <w:color w:val="000000"/>
          <w:sz w:val="20"/>
          <w:szCs w:val="20"/>
          <w:lang w:val="de-AT"/>
        </w:rPr>
        <w:t xml:space="preserve"> </w:t>
      </w:r>
    </w:p>
    <w:p w:rsidR="00CB03D8" w:rsidRPr="00E047AE" w:rsidRDefault="00CB03D8" w:rsidP="00E047AE">
      <w:pPr>
        <w:pStyle w:val="liststyle"/>
        <w:spacing w:line="240" w:lineRule="auto"/>
        <w:ind w:left="567" w:hanging="567"/>
        <w:rPr>
          <w:sz w:val="20"/>
          <w:szCs w:val="20"/>
          <w:lang w:val="de-AT"/>
        </w:rPr>
      </w:pPr>
    </w:p>
    <w:p w:rsidR="00CB03D8" w:rsidRPr="00E047AE" w:rsidRDefault="009A7CA4" w:rsidP="00E047AE">
      <w:pPr>
        <w:keepNext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b/>
          <w:color w:val="000000"/>
          <w:sz w:val="20"/>
          <w:szCs w:val="20"/>
          <w:lang w:val="de-AT"/>
        </w:rPr>
        <w:t>3.</w:t>
      </w:r>
      <w:r w:rsidRPr="00E047AE">
        <w:rPr>
          <w:b/>
          <w:color w:val="000000"/>
          <w:sz w:val="20"/>
          <w:szCs w:val="20"/>
          <w:lang w:val="de-AT"/>
        </w:rPr>
        <w:tab/>
        <w:t>Ausnahmen von der Geheimhaltungspflicht</w:t>
      </w:r>
    </w:p>
    <w:p w:rsidR="00CB03D8" w:rsidRPr="00E047AE" w:rsidRDefault="009A7CA4" w:rsidP="00E047AE">
      <w:pPr>
        <w:pStyle w:val="liststyle"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3.1</w:t>
      </w:r>
      <w:r w:rsidRPr="00E047AE">
        <w:rPr>
          <w:color w:val="000000"/>
          <w:sz w:val="20"/>
          <w:szCs w:val="20"/>
          <w:lang w:val="de-AT"/>
        </w:rPr>
        <w:tab/>
        <w:t xml:space="preserve">Die Geheimhaltungspflicht gilt nicht für solche </w:t>
      </w:r>
      <w:r w:rsidR="00EC420E" w:rsidRPr="00E047AE">
        <w:rPr>
          <w:color w:val="000000"/>
          <w:sz w:val="20"/>
          <w:szCs w:val="20"/>
          <w:lang w:val="de-AT"/>
        </w:rPr>
        <w:t>GEHEIMHALTUNGSBEDÜRFTIGEN</w:t>
      </w:r>
      <w:r w:rsidRPr="00E047AE">
        <w:rPr>
          <w:color w:val="000000"/>
          <w:sz w:val="20"/>
          <w:szCs w:val="20"/>
          <w:lang w:val="de-AT"/>
        </w:rPr>
        <w:t xml:space="preserve"> INFORMATIONEN, die</w:t>
      </w:r>
    </w:p>
    <w:p w:rsidR="00CB03D8" w:rsidRPr="00E047AE" w:rsidRDefault="009A7CA4" w:rsidP="00E047AE">
      <w:pPr>
        <w:pStyle w:val="ulstyle"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•</w:t>
      </w:r>
      <w:r w:rsidRPr="00E047AE">
        <w:rPr>
          <w:color w:val="000000"/>
          <w:sz w:val="20"/>
          <w:szCs w:val="20"/>
          <w:lang w:val="de-AT"/>
        </w:rPr>
        <w:tab/>
        <w:t xml:space="preserve">zur Zeit ihrer Übermittlung durch die </w:t>
      </w:r>
      <w:r w:rsidR="0051280F">
        <w:rPr>
          <w:color w:val="000000"/>
          <w:sz w:val="20"/>
          <w:szCs w:val="20"/>
          <w:lang w:val="de-AT"/>
        </w:rPr>
        <w:t>AH</w:t>
      </w:r>
      <w:r w:rsidRPr="00E047AE">
        <w:rPr>
          <w:color w:val="000000"/>
          <w:sz w:val="20"/>
          <w:szCs w:val="20"/>
          <w:lang w:val="de-AT"/>
        </w:rPr>
        <w:t xml:space="preserve"> bereits offenkundig, d.h. veröffentlicht oder allgemein zugänglich gewesen sind oder</w:t>
      </w:r>
    </w:p>
    <w:p w:rsidR="00CB03D8" w:rsidRPr="00E047AE" w:rsidRDefault="009A7CA4" w:rsidP="00E047AE">
      <w:pPr>
        <w:pStyle w:val="ulstyle"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•</w:t>
      </w:r>
      <w:r w:rsidRPr="00E047AE">
        <w:rPr>
          <w:color w:val="000000"/>
          <w:sz w:val="20"/>
          <w:szCs w:val="20"/>
          <w:lang w:val="de-AT"/>
        </w:rPr>
        <w:tab/>
        <w:t xml:space="preserve">zur Zeit ihrer Übermittlung durch die </w:t>
      </w:r>
      <w:r w:rsidR="0051280F">
        <w:rPr>
          <w:color w:val="000000"/>
          <w:sz w:val="20"/>
          <w:szCs w:val="20"/>
          <w:lang w:val="de-AT"/>
        </w:rPr>
        <w:t>AH</w:t>
      </w:r>
      <w:r w:rsidR="009E0687" w:rsidRPr="00E047AE">
        <w:rPr>
          <w:color w:val="000000"/>
          <w:sz w:val="20"/>
          <w:szCs w:val="20"/>
          <w:lang w:val="de-AT"/>
        </w:rPr>
        <w:t xml:space="preserve"> </w:t>
      </w:r>
      <w:r w:rsidRPr="00E047AE">
        <w:rPr>
          <w:color w:val="000000"/>
          <w:sz w:val="20"/>
          <w:szCs w:val="20"/>
          <w:lang w:val="de-AT"/>
        </w:rPr>
        <w:t>de</w:t>
      </w:r>
      <w:r w:rsidR="009E0687" w:rsidRPr="00E047AE">
        <w:rPr>
          <w:color w:val="000000"/>
          <w:sz w:val="20"/>
          <w:szCs w:val="20"/>
          <w:lang w:val="de-AT"/>
        </w:rPr>
        <w:t>m</w:t>
      </w:r>
      <w:r w:rsidRPr="00E047AE">
        <w:rPr>
          <w:color w:val="000000"/>
          <w:sz w:val="20"/>
          <w:szCs w:val="20"/>
          <w:lang w:val="de-AT"/>
        </w:rPr>
        <w:t xml:space="preserve"> </w:t>
      </w:r>
      <w:r w:rsidR="00A924B1" w:rsidRPr="00E047AE">
        <w:rPr>
          <w:color w:val="000000"/>
          <w:sz w:val="20"/>
          <w:szCs w:val="20"/>
          <w:lang w:val="de-AT"/>
        </w:rPr>
        <w:t>GEHEMNISTRÄGER</w:t>
      </w:r>
      <w:r w:rsidRPr="00E047AE">
        <w:rPr>
          <w:color w:val="000000"/>
          <w:sz w:val="20"/>
          <w:szCs w:val="20"/>
          <w:lang w:val="de-AT"/>
        </w:rPr>
        <w:t xml:space="preserve"> bereits rechtmäßig b</w:t>
      </w:r>
      <w:r w:rsidRPr="00E047AE">
        <w:rPr>
          <w:color w:val="000000"/>
          <w:sz w:val="20"/>
          <w:szCs w:val="20"/>
          <w:lang w:val="de-AT"/>
        </w:rPr>
        <w:t>e</w:t>
      </w:r>
      <w:r w:rsidRPr="00E047AE">
        <w:rPr>
          <w:color w:val="000000"/>
          <w:sz w:val="20"/>
          <w:szCs w:val="20"/>
          <w:lang w:val="de-AT"/>
        </w:rPr>
        <w:t>kannt waren oder</w:t>
      </w:r>
    </w:p>
    <w:p w:rsidR="00CB03D8" w:rsidRPr="00E047AE" w:rsidRDefault="009A7CA4" w:rsidP="00E047AE">
      <w:pPr>
        <w:pStyle w:val="ulstyle"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•</w:t>
      </w:r>
      <w:r w:rsidRPr="00E047AE">
        <w:rPr>
          <w:color w:val="000000"/>
          <w:sz w:val="20"/>
          <w:szCs w:val="20"/>
          <w:lang w:val="de-AT"/>
        </w:rPr>
        <w:tab/>
        <w:t xml:space="preserve">nach ihrer Übermittlung durch die </w:t>
      </w:r>
      <w:r w:rsidR="0051280F">
        <w:rPr>
          <w:color w:val="000000"/>
          <w:sz w:val="20"/>
          <w:szCs w:val="20"/>
          <w:lang w:val="de-AT"/>
        </w:rPr>
        <w:t>AH</w:t>
      </w:r>
      <w:r w:rsidR="009E0687" w:rsidRPr="00E047AE">
        <w:rPr>
          <w:color w:val="000000"/>
          <w:sz w:val="20"/>
          <w:szCs w:val="20"/>
          <w:lang w:val="de-AT"/>
        </w:rPr>
        <w:t xml:space="preserve"> </w:t>
      </w:r>
      <w:r w:rsidRPr="00E047AE">
        <w:rPr>
          <w:color w:val="000000"/>
          <w:sz w:val="20"/>
          <w:szCs w:val="20"/>
          <w:lang w:val="de-AT"/>
        </w:rPr>
        <w:t>ohne Verschulden de</w:t>
      </w:r>
      <w:r w:rsidR="009968D5" w:rsidRPr="00E047AE">
        <w:rPr>
          <w:color w:val="000000"/>
          <w:sz w:val="20"/>
          <w:szCs w:val="20"/>
          <w:lang w:val="de-AT"/>
        </w:rPr>
        <w:t>s</w:t>
      </w:r>
      <w:r w:rsidRPr="00E047AE">
        <w:rPr>
          <w:color w:val="000000"/>
          <w:sz w:val="20"/>
          <w:szCs w:val="20"/>
          <w:lang w:val="de-AT"/>
        </w:rPr>
        <w:t xml:space="preserve"> </w:t>
      </w:r>
      <w:r w:rsidR="00A924B1" w:rsidRPr="00E047AE">
        <w:rPr>
          <w:color w:val="000000"/>
          <w:sz w:val="20"/>
          <w:szCs w:val="20"/>
          <w:lang w:val="de-AT"/>
        </w:rPr>
        <w:t>GEHEMNISTRÄGER</w:t>
      </w:r>
      <w:r w:rsidR="009968D5" w:rsidRPr="00E047AE">
        <w:rPr>
          <w:color w:val="000000"/>
          <w:sz w:val="20"/>
          <w:szCs w:val="20"/>
          <w:lang w:val="de-AT"/>
        </w:rPr>
        <w:t xml:space="preserve">s </w:t>
      </w:r>
      <w:r w:rsidRPr="00E047AE">
        <w:rPr>
          <w:color w:val="000000"/>
          <w:sz w:val="20"/>
          <w:szCs w:val="20"/>
          <w:lang w:val="de-AT"/>
        </w:rPr>
        <w:t>offenku</w:t>
      </w:r>
      <w:r w:rsidRPr="00E047AE">
        <w:rPr>
          <w:color w:val="000000"/>
          <w:sz w:val="20"/>
          <w:szCs w:val="20"/>
          <w:lang w:val="de-AT"/>
        </w:rPr>
        <w:t>n</w:t>
      </w:r>
      <w:r w:rsidRPr="00E047AE">
        <w:rPr>
          <w:color w:val="000000"/>
          <w:sz w:val="20"/>
          <w:szCs w:val="20"/>
          <w:lang w:val="de-AT"/>
        </w:rPr>
        <w:t>dig geworden sind oder</w:t>
      </w:r>
    </w:p>
    <w:p w:rsidR="00CB03D8" w:rsidRPr="00E047AE" w:rsidRDefault="009A7CA4" w:rsidP="00E047AE">
      <w:pPr>
        <w:pStyle w:val="ulstyle"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•</w:t>
      </w:r>
      <w:r w:rsidRPr="00E047AE">
        <w:rPr>
          <w:color w:val="000000"/>
          <w:sz w:val="20"/>
          <w:szCs w:val="20"/>
          <w:lang w:val="de-AT"/>
        </w:rPr>
        <w:tab/>
        <w:t xml:space="preserve">von der </w:t>
      </w:r>
      <w:r w:rsidR="0051280F">
        <w:rPr>
          <w:color w:val="000000"/>
          <w:sz w:val="20"/>
          <w:szCs w:val="20"/>
          <w:lang w:val="de-AT"/>
        </w:rPr>
        <w:t>AH</w:t>
      </w:r>
      <w:r w:rsidRPr="00E047AE">
        <w:rPr>
          <w:color w:val="000000"/>
          <w:sz w:val="20"/>
          <w:szCs w:val="20"/>
          <w:lang w:val="de-AT"/>
        </w:rPr>
        <w:t xml:space="preserve"> durch deren schriftliche Zustimmung ausdrücklich freigegeben worden sind oder</w:t>
      </w:r>
    </w:p>
    <w:p w:rsidR="00CB03D8" w:rsidRPr="00E047AE" w:rsidRDefault="009A7CA4" w:rsidP="00E047AE">
      <w:pPr>
        <w:pStyle w:val="ulstyle"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•</w:t>
      </w:r>
      <w:r w:rsidRPr="00E047AE">
        <w:rPr>
          <w:color w:val="000000"/>
          <w:sz w:val="20"/>
          <w:szCs w:val="20"/>
          <w:lang w:val="de-AT"/>
        </w:rPr>
        <w:tab/>
        <w:t xml:space="preserve">nach ihrer Übermittlung durch die </w:t>
      </w:r>
      <w:r w:rsidR="0051280F">
        <w:rPr>
          <w:color w:val="000000"/>
          <w:sz w:val="20"/>
          <w:szCs w:val="20"/>
          <w:lang w:val="de-AT"/>
        </w:rPr>
        <w:t>AH</w:t>
      </w:r>
      <w:r w:rsidRPr="00E047AE">
        <w:rPr>
          <w:color w:val="000000"/>
          <w:sz w:val="20"/>
          <w:szCs w:val="20"/>
          <w:lang w:val="de-AT"/>
        </w:rPr>
        <w:t xml:space="preserve"> von dritter Seite auf gesetzliche Weise und ohne Ei</w:t>
      </w:r>
      <w:r w:rsidRPr="00E047AE">
        <w:rPr>
          <w:color w:val="000000"/>
          <w:sz w:val="20"/>
          <w:szCs w:val="20"/>
          <w:lang w:val="de-AT"/>
        </w:rPr>
        <w:t>n</w:t>
      </w:r>
      <w:r w:rsidRPr="00E047AE">
        <w:rPr>
          <w:color w:val="000000"/>
          <w:sz w:val="20"/>
          <w:szCs w:val="20"/>
          <w:lang w:val="de-AT"/>
        </w:rPr>
        <w:t>schränkung in Bezug auf Geheimhaltung oder Verwendung de</w:t>
      </w:r>
      <w:r w:rsidR="009E0687" w:rsidRPr="00E047AE">
        <w:rPr>
          <w:color w:val="000000"/>
          <w:sz w:val="20"/>
          <w:szCs w:val="20"/>
          <w:lang w:val="de-AT"/>
        </w:rPr>
        <w:t>m</w:t>
      </w:r>
      <w:r w:rsidRPr="00E047AE">
        <w:rPr>
          <w:color w:val="000000"/>
          <w:sz w:val="20"/>
          <w:szCs w:val="20"/>
          <w:lang w:val="de-AT"/>
        </w:rPr>
        <w:t xml:space="preserve"> </w:t>
      </w:r>
      <w:r w:rsidR="00A924B1" w:rsidRPr="00E047AE">
        <w:rPr>
          <w:color w:val="000000"/>
          <w:sz w:val="20"/>
          <w:szCs w:val="20"/>
          <w:lang w:val="de-AT"/>
        </w:rPr>
        <w:t>GEHEMNISTRÄGER</w:t>
      </w:r>
      <w:r w:rsidR="00E059F8" w:rsidRPr="00E047AE">
        <w:rPr>
          <w:color w:val="000000"/>
          <w:sz w:val="20"/>
          <w:szCs w:val="20"/>
          <w:lang w:val="de-AT"/>
        </w:rPr>
        <w:t xml:space="preserve"> </w:t>
      </w:r>
      <w:r w:rsidRPr="00E047AE">
        <w:rPr>
          <w:color w:val="000000"/>
          <w:sz w:val="20"/>
          <w:szCs w:val="20"/>
          <w:lang w:val="de-AT"/>
        </w:rPr>
        <w:t>bekannt gemacht wurden oder</w:t>
      </w:r>
      <w:r w:rsidR="009E0687" w:rsidRPr="00E047AE">
        <w:rPr>
          <w:color w:val="000000"/>
          <w:sz w:val="20"/>
          <w:szCs w:val="20"/>
          <w:lang w:val="de-AT"/>
        </w:rPr>
        <w:t xml:space="preserve"> </w:t>
      </w:r>
    </w:p>
    <w:p w:rsidR="00CB03D8" w:rsidRPr="00E047AE" w:rsidRDefault="009A7CA4" w:rsidP="00E047AE">
      <w:pPr>
        <w:pStyle w:val="ulstyle"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•</w:t>
      </w:r>
      <w:r w:rsidRPr="00E047AE">
        <w:rPr>
          <w:color w:val="000000"/>
          <w:sz w:val="20"/>
          <w:szCs w:val="20"/>
          <w:lang w:val="de-AT"/>
        </w:rPr>
        <w:tab/>
        <w:t xml:space="preserve">von mit bekanntgegebenen </w:t>
      </w:r>
      <w:r w:rsidR="00EC420E" w:rsidRPr="00E047AE">
        <w:rPr>
          <w:color w:val="000000"/>
          <w:sz w:val="20"/>
          <w:szCs w:val="20"/>
          <w:lang w:val="de-AT"/>
        </w:rPr>
        <w:t>GEHEIMHALTUNGSBEDÜRFTIGEN</w:t>
      </w:r>
      <w:r w:rsidRPr="00E047AE">
        <w:rPr>
          <w:color w:val="000000"/>
          <w:sz w:val="20"/>
          <w:szCs w:val="20"/>
          <w:lang w:val="de-AT"/>
        </w:rPr>
        <w:t xml:space="preserve"> INFORMATIONEN nicht in Berührung gekommenen Mitarbeitern de</w:t>
      </w:r>
      <w:r w:rsidR="009E0687" w:rsidRPr="00E047AE">
        <w:rPr>
          <w:color w:val="000000"/>
          <w:sz w:val="20"/>
          <w:szCs w:val="20"/>
          <w:lang w:val="de-AT"/>
        </w:rPr>
        <w:t>s</w:t>
      </w:r>
      <w:r w:rsidRPr="00E047AE">
        <w:rPr>
          <w:color w:val="000000"/>
          <w:sz w:val="20"/>
          <w:szCs w:val="20"/>
          <w:lang w:val="de-AT"/>
        </w:rPr>
        <w:t xml:space="preserve"> </w:t>
      </w:r>
      <w:r w:rsidR="00A924B1" w:rsidRPr="00E047AE">
        <w:rPr>
          <w:color w:val="000000"/>
          <w:sz w:val="20"/>
          <w:szCs w:val="20"/>
          <w:lang w:val="de-AT"/>
        </w:rPr>
        <w:t>GEHEMNISTRÄGER</w:t>
      </w:r>
      <w:r w:rsidR="009E0687" w:rsidRPr="00E047AE">
        <w:rPr>
          <w:color w:val="000000"/>
          <w:sz w:val="20"/>
          <w:szCs w:val="20"/>
          <w:lang w:val="de-AT"/>
        </w:rPr>
        <w:t>s</w:t>
      </w:r>
      <w:r w:rsidRPr="00E047AE">
        <w:rPr>
          <w:color w:val="000000"/>
          <w:sz w:val="20"/>
          <w:szCs w:val="20"/>
          <w:lang w:val="de-AT"/>
        </w:rPr>
        <w:t xml:space="preserve"> unabhängig und ohne Rüc</w:t>
      </w:r>
      <w:r w:rsidRPr="00E047AE">
        <w:rPr>
          <w:color w:val="000000"/>
          <w:sz w:val="20"/>
          <w:szCs w:val="20"/>
          <w:lang w:val="de-AT"/>
        </w:rPr>
        <w:t>k</w:t>
      </w:r>
      <w:r w:rsidRPr="00E047AE">
        <w:rPr>
          <w:color w:val="000000"/>
          <w:sz w:val="20"/>
          <w:szCs w:val="20"/>
          <w:lang w:val="de-AT"/>
        </w:rPr>
        <w:t xml:space="preserve">griff auf solche </w:t>
      </w:r>
      <w:r w:rsidR="00EC420E" w:rsidRPr="00E047AE">
        <w:rPr>
          <w:color w:val="000000"/>
          <w:sz w:val="20"/>
          <w:szCs w:val="20"/>
          <w:lang w:val="de-AT"/>
        </w:rPr>
        <w:t>GEHEIMHALTUNGSBEDÜRFTIGEN</w:t>
      </w:r>
      <w:r w:rsidRPr="00E047AE">
        <w:rPr>
          <w:color w:val="000000"/>
          <w:sz w:val="20"/>
          <w:szCs w:val="20"/>
          <w:lang w:val="de-AT"/>
        </w:rPr>
        <w:t xml:space="preserve"> INFORMATIONEN entwickelt worden sind.</w:t>
      </w:r>
    </w:p>
    <w:p w:rsidR="00CB03D8" w:rsidRPr="00E047AE" w:rsidRDefault="009A7CA4" w:rsidP="00E047AE">
      <w:pPr>
        <w:pStyle w:val="liststyle"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3.2</w:t>
      </w:r>
      <w:r w:rsidRPr="00E047AE">
        <w:rPr>
          <w:color w:val="000000"/>
          <w:sz w:val="20"/>
          <w:szCs w:val="20"/>
          <w:lang w:val="de-AT"/>
        </w:rPr>
        <w:tab/>
        <w:t>Ebenso gilt die Geheimhaltungspflicht nicht in Fällen in denen</w:t>
      </w:r>
    </w:p>
    <w:p w:rsidR="00CB03D8" w:rsidRPr="00E047AE" w:rsidRDefault="009A7CA4" w:rsidP="00E047AE">
      <w:pPr>
        <w:pStyle w:val="ulstyle"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•</w:t>
      </w:r>
      <w:r w:rsidRPr="00E047AE">
        <w:rPr>
          <w:color w:val="000000"/>
          <w:sz w:val="20"/>
          <w:szCs w:val="20"/>
          <w:lang w:val="de-AT"/>
        </w:rPr>
        <w:tab/>
      </w:r>
      <w:r w:rsidR="00EC420E" w:rsidRPr="00E047AE">
        <w:rPr>
          <w:color w:val="000000"/>
          <w:sz w:val="20"/>
          <w:szCs w:val="20"/>
          <w:lang w:val="de-AT"/>
        </w:rPr>
        <w:t xml:space="preserve">GEHEIMHALTUNGSBEDÜRFTIGE </w:t>
      </w:r>
      <w:r w:rsidRPr="00E047AE">
        <w:rPr>
          <w:color w:val="000000"/>
          <w:sz w:val="20"/>
          <w:szCs w:val="20"/>
          <w:lang w:val="de-AT"/>
        </w:rPr>
        <w:t>INFORMATIONEN aufgrund einer bindenden behördlichen oder richterlichen Anordnung oder zwingender rechtlicher Vorschriften durch d</w:t>
      </w:r>
      <w:r w:rsidR="001A04FE" w:rsidRPr="00E047AE">
        <w:rPr>
          <w:color w:val="000000"/>
          <w:sz w:val="20"/>
          <w:szCs w:val="20"/>
          <w:lang w:val="de-AT"/>
        </w:rPr>
        <w:t>em</w:t>
      </w:r>
      <w:r w:rsidRPr="00E047AE">
        <w:rPr>
          <w:color w:val="000000"/>
          <w:sz w:val="20"/>
          <w:szCs w:val="20"/>
          <w:lang w:val="de-AT"/>
        </w:rPr>
        <w:t xml:space="preserve"> </w:t>
      </w:r>
      <w:r w:rsidR="00A924B1" w:rsidRPr="00E047AE">
        <w:rPr>
          <w:color w:val="000000"/>
          <w:sz w:val="20"/>
          <w:szCs w:val="20"/>
          <w:lang w:val="de-AT"/>
        </w:rPr>
        <w:t>GEHEMNISTRÄGER</w:t>
      </w:r>
      <w:r w:rsidRPr="00E047AE">
        <w:rPr>
          <w:color w:val="000000"/>
          <w:sz w:val="20"/>
          <w:szCs w:val="20"/>
          <w:lang w:val="de-AT"/>
        </w:rPr>
        <w:t xml:space="preserve"> zu offenbaren sind und</w:t>
      </w:r>
    </w:p>
    <w:p w:rsidR="00CB03D8" w:rsidRPr="00E047AE" w:rsidRDefault="009A7CA4" w:rsidP="00E047AE">
      <w:pPr>
        <w:pStyle w:val="ulstyle"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•</w:t>
      </w:r>
      <w:r w:rsidRPr="00E047AE">
        <w:rPr>
          <w:color w:val="000000"/>
          <w:sz w:val="20"/>
          <w:szCs w:val="20"/>
          <w:lang w:val="de-AT"/>
        </w:rPr>
        <w:tab/>
        <w:t xml:space="preserve">die </w:t>
      </w:r>
      <w:r w:rsidR="0051280F">
        <w:rPr>
          <w:color w:val="000000"/>
          <w:sz w:val="20"/>
          <w:szCs w:val="20"/>
          <w:lang w:val="de-AT"/>
        </w:rPr>
        <w:t>AH</w:t>
      </w:r>
      <w:r w:rsidR="001A04FE" w:rsidRPr="00E047AE">
        <w:rPr>
          <w:color w:val="000000"/>
          <w:sz w:val="20"/>
          <w:szCs w:val="20"/>
          <w:lang w:val="de-AT"/>
        </w:rPr>
        <w:t xml:space="preserve"> </w:t>
      </w:r>
      <w:r w:rsidRPr="00E047AE">
        <w:rPr>
          <w:color w:val="000000"/>
          <w:sz w:val="20"/>
          <w:szCs w:val="20"/>
          <w:lang w:val="de-AT"/>
        </w:rPr>
        <w:t>unverzüglich von de</w:t>
      </w:r>
      <w:r w:rsidR="001A04FE" w:rsidRPr="00E047AE">
        <w:rPr>
          <w:color w:val="000000"/>
          <w:sz w:val="20"/>
          <w:szCs w:val="20"/>
          <w:lang w:val="de-AT"/>
        </w:rPr>
        <w:t>m</w:t>
      </w:r>
      <w:r w:rsidRPr="00E047AE">
        <w:rPr>
          <w:color w:val="000000"/>
          <w:sz w:val="20"/>
          <w:szCs w:val="20"/>
          <w:lang w:val="de-AT"/>
        </w:rPr>
        <w:t xml:space="preserve"> </w:t>
      </w:r>
      <w:r w:rsidR="00A924B1" w:rsidRPr="00E047AE">
        <w:rPr>
          <w:color w:val="000000"/>
          <w:sz w:val="20"/>
          <w:szCs w:val="20"/>
          <w:lang w:val="de-AT"/>
        </w:rPr>
        <w:t>GEHEMNISTRÄGER</w:t>
      </w:r>
      <w:r w:rsidRPr="00E047AE">
        <w:rPr>
          <w:color w:val="000000"/>
          <w:sz w:val="20"/>
          <w:szCs w:val="20"/>
          <w:lang w:val="de-AT"/>
        </w:rPr>
        <w:t xml:space="preserve"> über die (möglicherweise) anstehende Offenlegungspflicht bzw. Offenlegungsanordnung schriftlich informiert wurde, sobald diese ernsthaft in Erwägung zu ziehen war und</w:t>
      </w:r>
    </w:p>
    <w:p w:rsidR="00CB03D8" w:rsidRPr="00E047AE" w:rsidRDefault="009A7CA4" w:rsidP="00E047AE">
      <w:pPr>
        <w:pStyle w:val="ulstyle"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•</w:t>
      </w:r>
      <w:r w:rsidRPr="00E047AE">
        <w:rPr>
          <w:color w:val="000000"/>
          <w:sz w:val="20"/>
          <w:szCs w:val="20"/>
          <w:lang w:val="de-AT"/>
        </w:rPr>
        <w:tab/>
        <w:t>d</w:t>
      </w:r>
      <w:r w:rsidR="001A04FE" w:rsidRPr="00E047AE">
        <w:rPr>
          <w:color w:val="000000"/>
          <w:sz w:val="20"/>
          <w:szCs w:val="20"/>
          <w:lang w:val="de-AT"/>
        </w:rPr>
        <w:t>er</w:t>
      </w:r>
      <w:r w:rsidRPr="00E047AE">
        <w:rPr>
          <w:color w:val="000000"/>
          <w:sz w:val="20"/>
          <w:szCs w:val="20"/>
          <w:lang w:val="de-AT"/>
        </w:rPr>
        <w:t xml:space="preserve"> </w:t>
      </w:r>
      <w:r w:rsidR="00A924B1" w:rsidRPr="00E047AE">
        <w:rPr>
          <w:color w:val="000000"/>
          <w:sz w:val="20"/>
          <w:szCs w:val="20"/>
          <w:lang w:val="de-AT"/>
        </w:rPr>
        <w:t>GEHEMNISTRÄGER</w:t>
      </w:r>
      <w:r w:rsidRPr="00E047AE">
        <w:rPr>
          <w:color w:val="000000"/>
          <w:sz w:val="20"/>
          <w:szCs w:val="20"/>
          <w:lang w:val="de-AT"/>
        </w:rPr>
        <w:t xml:space="preserve"> alle diesbezüglichen Informationen und Dokumente zur Verfügung stellt und</w:t>
      </w:r>
    </w:p>
    <w:p w:rsidR="00CB03D8" w:rsidRPr="00E047AE" w:rsidRDefault="009A7CA4" w:rsidP="00E047AE">
      <w:pPr>
        <w:pStyle w:val="ulstyle"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•</w:t>
      </w:r>
      <w:r w:rsidRPr="00E047AE">
        <w:rPr>
          <w:color w:val="000000"/>
          <w:sz w:val="20"/>
          <w:szCs w:val="20"/>
          <w:lang w:val="de-AT"/>
        </w:rPr>
        <w:tab/>
        <w:t>d</w:t>
      </w:r>
      <w:r w:rsidR="001A04FE" w:rsidRPr="00E047AE">
        <w:rPr>
          <w:color w:val="000000"/>
          <w:sz w:val="20"/>
          <w:szCs w:val="20"/>
          <w:lang w:val="de-AT"/>
        </w:rPr>
        <w:t>er</w:t>
      </w:r>
      <w:r w:rsidRPr="00E047AE">
        <w:rPr>
          <w:color w:val="000000"/>
          <w:sz w:val="20"/>
          <w:szCs w:val="20"/>
          <w:lang w:val="de-AT"/>
        </w:rPr>
        <w:t xml:space="preserve"> </w:t>
      </w:r>
      <w:r w:rsidR="00A924B1" w:rsidRPr="00E047AE">
        <w:rPr>
          <w:color w:val="000000"/>
          <w:sz w:val="20"/>
          <w:szCs w:val="20"/>
          <w:lang w:val="de-AT"/>
        </w:rPr>
        <w:t>GEHEMNISTRÄGER</w:t>
      </w:r>
      <w:r w:rsidRPr="00E047AE">
        <w:rPr>
          <w:color w:val="000000"/>
          <w:sz w:val="20"/>
          <w:szCs w:val="20"/>
          <w:lang w:val="de-AT"/>
        </w:rPr>
        <w:t xml:space="preserve"> alle ihr zur Verfügung stehenden Möglichkeiten zur Vermeidung oder Abwendung der geforderten Offenlegung genutzt hat und</w:t>
      </w:r>
    </w:p>
    <w:p w:rsidR="00CB03D8" w:rsidRPr="00E047AE" w:rsidRDefault="009A7CA4" w:rsidP="00E047AE">
      <w:pPr>
        <w:pStyle w:val="ulstyle"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•</w:t>
      </w:r>
      <w:r w:rsidRPr="00E047AE">
        <w:rPr>
          <w:color w:val="000000"/>
          <w:sz w:val="20"/>
          <w:szCs w:val="20"/>
          <w:lang w:val="de-AT"/>
        </w:rPr>
        <w:tab/>
        <w:t>d</w:t>
      </w:r>
      <w:r w:rsidR="001A04FE" w:rsidRPr="00E047AE">
        <w:rPr>
          <w:color w:val="000000"/>
          <w:sz w:val="20"/>
          <w:szCs w:val="20"/>
          <w:lang w:val="de-AT"/>
        </w:rPr>
        <w:t>er</w:t>
      </w:r>
      <w:r w:rsidRPr="00E047AE">
        <w:rPr>
          <w:color w:val="000000"/>
          <w:sz w:val="20"/>
          <w:szCs w:val="20"/>
          <w:lang w:val="de-AT"/>
        </w:rPr>
        <w:t xml:space="preserve"> </w:t>
      </w:r>
      <w:r w:rsidR="00A924B1" w:rsidRPr="00E047AE">
        <w:rPr>
          <w:color w:val="000000"/>
          <w:sz w:val="20"/>
          <w:szCs w:val="20"/>
          <w:lang w:val="de-AT"/>
        </w:rPr>
        <w:t>GEHEMNISTRÄGER</w:t>
      </w:r>
      <w:r w:rsidRPr="00E047AE">
        <w:rPr>
          <w:color w:val="000000"/>
          <w:sz w:val="20"/>
          <w:szCs w:val="20"/>
          <w:lang w:val="de-AT"/>
        </w:rPr>
        <w:t xml:space="preserve"> im Falle der Nicht-Vermeidbarkeit der Offenlegung diese auf den geringstmöglichen Offenlegungsumfang beschränkt hat, einschließlich der Ergreifung aller von der </w:t>
      </w:r>
      <w:r w:rsidR="0051280F">
        <w:rPr>
          <w:color w:val="000000"/>
          <w:sz w:val="20"/>
          <w:szCs w:val="20"/>
          <w:lang w:val="de-AT"/>
        </w:rPr>
        <w:t>AH</w:t>
      </w:r>
      <w:r w:rsidR="001A04FE" w:rsidRPr="00E047AE">
        <w:rPr>
          <w:color w:val="000000"/>
          <w:sz w:val="20"/>
          <w:szCs w:val="20"/>
          <w:lang w:val="de-AT"/>
        </w:rPr>
        <w:t xml:space="preserve"> </w:t>
      </w:r>
      <w:r w:rsidRPr="00E047AE">
        <w:rPr>
          <w:color w:val="000000"/>
          <w:sz w:val="20"/>
          <w:szCs w:val="20"/>
          <w:lang w:val="de-AT"/>
        </w:rPr>
        <w:t>vernünftigerweise schriftlich geforderten (gerichtlichen) Maßnahmen.</w:t>
      </w:r>
    </w:p>
    <w:p w:rsidR="00CB03D8" w:rsidRPr="00E047AE" w:rsidRDefault="009A7CA4" w:rsidP="00E047AE">
      <w:pPr>
        <w:pStyle w:val="liststyle"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3.3</w:t>
      </w:r>
      <w:r w:rsidRPr="00E047AE">
        <w:rPr>
          <w:color w:val="000000"/>
          <w:sz w:val="20"/>
          <w:szCs w:val="20"/>
          <w:lang w:val="de-AT"/>
        </w:rPr>
        <w:tab/>
        <w:t xml:space="preserve">Fällt nur ein Teil der </w:t>
      </w:r>
      <w:r w:rsidR="00EC420E" w:rsidRPr="00E047AE">
        <w:rPr>
          <w:color w:val="000000"/>
          <w:sz w:val="20"/>
          <w:szCs w:val="20"/>
          <w:lang w:val="de-AT"/>
        </w:rPr>
        <w:t>GEHEIMHALTUNGSBEDÜRFTIGEN</w:t>
      </w:r>
      <w:r w:rsidRPr="00E047AE">
        <w:rPr>
          <w:color w:val="000000"/>
          <w:sz w:val="20"/>
          <w:szCs w:val="20"/>
          <w:lang w:val="de-AT"/>
        </w:rPr>
        <w:t xml:space="preserve"> INFORMATIONEN unter eine der in dieser Ziffer geregelten Ausnahmen, so beschränkt sich die Ausnahme auf diese und gilt nicht hinsichtlich der übrigen Teile.</w:t>
      </w:r>
      <w:r w:rsidR="00A61962" w:rsidRPr="00E047AE">
        <w:rPr>
          <w:color w:val="000000"/>
          <w:sz w:val="20"/>
          <w:szCs w:val="20"/>
          <w:lang w:val="de-AT"/>
        </w:rPr>
        <w:t xml:space="preserve"> </w:t>
      </w:r>
    </w:p>
    <w:p w:rsidR="00CB03D8" w:rsidRPr="00E047AE" w:rsidRDefault="009A7CA4" w:rsidP="00E047AE">
      <w:pPr>
        <w:pStyle w:val="liststyle"/>
        <w:spacing w:after="0" w:line="240" w:lineRule="auto"/>
        <w:ind w:left="567" w:hanging="567"/>
        <w:rPr>
          <w:color w:val="000000"/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3.4</w:t>
      </w:r>
      <w:r w:rsidRPr="00E047AE">
        <w:rPr>
          <w:color w:val="000000"/>
          <w:sz w:val="20"/>
          <w:szCs w:val="20"/>
          <w:lang w:val="de-AT"/>
        </w:rPr>
        <w:tab/>
      </w:r>
      <w:r w:rsidR="0017715D" w:rsidRPr="00E047AE">
        <w:rPr>
          <w:color w:val="000000"/>
          <w:sz w:val="20"/>
          <w:szCs w:val="20"/>
          <w:lang w:val="de-AT"/>
        </w:rPr>
        <w:t xml:space="preserve">Der GEHEMNISTRÄGER, </w:t>
      </w:r>
      <w:r w:rsidRPr="00E047AE">
        <w:rPr>
          <w:color w:val="000000"/>
          <w:sz w:val="20"/>
          <w:szCs w:val="20"/>
          <w:lang w:val="de-AT"/>
        </w:rPr>
        <w:t>d</w:t>
      </w:r>
      <w:r w:rsidR="0017715D" w:rsidRPr="00E047AE">
        <w:rPr>
          <w:color w:val="000000"/>
          <w:sz w:val="20"/>
          <w:szCs w:val="20"/>
          <w:lang w:val="de-AT"/>
        </w:rPr>
        <w:t>er</w:t>
      </w:r>
      <w:r w:rsidRPr="00E047AE">
        <w:rPr>
          <w:color w:val="000000"/>
          <w:sz w:val="20"/>
          <w:szCs w:val="20"/>
          <w:lang w:val="de-AT"/>
        </w:rPr>
        <w:t xml:space="preserve"> sich auf eine Ausnahme gemäß dieser Ziffer beruft, hat das Vorliegen </w:t>
      </w:r>
      <w:r w:rsidR="0017715D" w:rsidRPr="00E047AE">
        <w:rPr>
          <w:color w:val="000000"/>
          <w:sz w:val="20"/>
          <w:szCs w:val="20"/>
          <w:lang w:val="de-AT"/>
        </w:rPr>
        <w:t xml:space="preserve">der </w:t>
      </w:r>
      <w:r w:rsidRPr="00E047AE">
        <w:rPr>
          <w:color w:val="000000"/>
          <w:sz w:val="20"/>
          <w:szCs w:val="20"/>
          <w:lang w:val="de-AT"/>
        </w:rPr>
        <w:t>Voraussetzungen nachzuweisen.</w:t>
      </w:r>
    </w:p>
    <w:p w:rsidR="00B50D89" w:rsidRPr="00E047AE" w:rsidRDefault="00B50D89" w:rsidP="00E047AE">
      <w:pPr>
        <w:pStyle w:val="liststyle"/>
        <w:spacing w:after="0" w:line="240" w:lineRule="auto"/>
        <w:ind w:left="567" w:hanging="567"/>
        <w:rPr>
          <w:color w:val="000000"/>
          <w:sz w:val="20"/>
          <w:szCs w:val="20"/>
          <w:lang w:val="de-AT"/>
        </w:rPr>
      </w:pPr>
    </w:p>
    <w:p w:rsidR="00CB03D8" w:rsidRPr="00E047AE" w:rsidRDefault="009A7CA4" w:rsidP="00E047AE">
      <w:pPr>
        <w:keepNext/>
        <w:spacing w:after="0" w:line="240" w:lineRule="auto"/>
        <w:ind w:left="567" w:hanging="567"/>
        <w:rPr>
          <w:b/>
          <w:color w:val="000000"/>
          <w:sz w:val="20"/>
          <w:szCs w:val="20"/>
          <w:lang w:val="de-AT"/>
        </w:rPr>
      </w:pPr>
      <w:r w:rsidRPr="00E047AE">
        <w:rPr>
          <w:b/>
          <w:color w:val="000000"/>
          <w:sz w:val="20"/>
          <w:szCs w:val="20"/>
          <w:lang w:val="de-AT"/>
        </w:rPr>
        <w:t>4.</w:t>
      </w:r>
      <w:r w:rsidRPr="00E047AE">
        <w:rPr>
          <w:b/>
          <w:color w:val="000000"/>
          <w:sz w:val="20"/>
          <w:szCs w:val="20"/>
          <w:lang w:val="de-AT"/>
        </w:rPr>
        <w:tab/>
        <w:t xml:space="preserve">Weitergabe von </w:t>
      </w:r>
      <w:r w:rsidR="00A727DE" w:rsidRPr="00E047AE">
        <w:rPr>
          <w:b/>
          <w:color w:val="000000"/>
          <w:sz w:val="20"/>
          <w:szCs w:val="20"/>
          <w:lang w:val="de-AT"/>
        </w:rPr>
        <w:t>GEHEIMHALTUNGSBEDÜRFTIGEN</w:t>
      </w:r>
      <w:r w:rsidRPr="00E047AE">
        <w:rPr>
          <w:b/>
          <w:color w:val="000000"/>
          <w:sz w:val="20"/>
          <w:szCs w:val="20"/>
          <w:lang w:val="de-AT"/>
        </w:rPr>
        <w:t xml:space="preserve"> INFORMATIONEN</w:t>
      </w:r>
    </w:p>
    <w:p w:rsidR="00B50D89" w:rsidRPr="00E047AE" w:rsidRDefault="00B50D89" w:rsidP="00E047AE">
      <w:pPr>
        <w:keepNext/>
        <w:spacing w:after="0" w:line="240" w:lineRule="auto"/>
        <w:ind w:left="567" w:hanging="567"/>
        <w:rPr>
          <w:sz w:val="20"/>
          <w:szCs w:val="20"/>
          <w:lang w:val="de-AT"/>
        </w:rPr>
      </w:pPr>
    </w:p>
    <w:p w:rsidR="00CB03D8" w:rsidRDefault="001C623C" w:rsidP="00E047AE">
      <w:pPr>
        <w:pStyle w:val="liststyle"/>
        <w:spacing w:after="0" w:line="240" w:lineRule="auto"/>
        <w:ind w:left="567" w:hanging="567"/>
        <w:rPr>
          <w:color w:val="000000"/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4.1</w:t>
      </w:r>
      <w:r w:rsidRPr="00E047AE">
        <w:rPr>
          <w:color w:val="000000"/>
          <w:sz w:val="20"/>
          <w:szCs w:val="20"/>
          <w:lang w:val="de-AT"/>
        </w:rPr>
        <w:tab/>
        <w:t xml:space="preserve">Der GEHEMNISTRÄGER ist nach vorheriger </w:t>
      </w:r>
      <w:r w:rsidR="00572F03" w:rsidRPr="00E047AE">
        <w:rPr>
          <w:color w:val="000000"/>
          <w:sz w:val="20"/>
          <w:szCs w:val="20"/>
          <w:lang w:val="de-AT"/>
        </w:rPr>
        <w:t xml:space="preserve">schriftlicher </w:t>
      </w:r>
      <w:r w:rsidR="0051280F">
        <w:rPr>
          <w:color w:val="000000"/>
          <w:sz w:val="20"/>
          <w:szCs w:val="20"/>
          <w:lang w:val="de-AT"/>
        </w:rPr>
        <w:t>Freigabe durch die AH</w:t>
      </w:r>
      <w:r w:rsidRPr="00E047AE">
        <w:rPr>
          <w:color w:val="000000"/>
          <w:sz w:val="20"/>
          <w:szCs w:val="20"/>
          <w:lang w:val="de-AT"/>
        </w:rPr>
        <w:t xml:space="preserve"> berechtigt, GEHEIMHALTUNGSBEDÜRFTIGE INFORMATIONEN an </w:t>
      </w:r>
      <w:r w:rsidR="004C1BAD" w:rsidRPr="00E047AE">
        <w:rPr>
          <w:color w:val="000000"/>
          <w:sz w:val="20"/>
          <w:szCs w:val="20"/>
          <w:lang w:val="de-AT"/>
        </w:rPr>
        <w:t>verbunden Unternehmen</w:t>
      </w:r>
      <w:r w:rsidRPr="00E047AE">
        <w:rPr>
          <w:color w:val="000000"/>
          <w:sz w:val="20"/>
          <w:szCs w:val="20"/>
          <w:lang w:val="de-AT"/>
        </w:rPr>
        <w:t xml:space="preserve"> weiterz</w:t>
      </w:r>
      <w:r w:rsidRPr="00E047AE">
        <w:rPr>
          <w:color w:val="000000"/>
          <w:sz w:val="20"/>
          <w:szCs w:val="20"/>
          <w:lang w:val="de-AT"/>
        </w:rPr>
        <w:t>u</w:t>
      </w:r>
      <w:r w:rsidRPr="00E047AE">
        <w:rPr>
          <w:color w:val="000000"/>
          <w:sz w:val="20"/>
          <w:szCs w:val="20"/>
          <w:lang w:val="de-AT"/>
        </w:rPr>
        <w:t>geben, soweit diese zuvor zu einer dem vorliegenden Geheimhaltungsverpflichtung entspr</w:t>
      </w:r>
      <w:r w:rsidRPr="00E047AE">
        <w:rPr>
          <w:color w:val="000000"/>
          <w:sz w:val="20"/>
          <w:szCs w:val="20"/>
          <w:lang w:val="de-AT"/>
        </w:rPr>
        <w:t>e</w:t>
      </w:r>
      <w:r w:rsidRPr="00E047AE">
        <w:rPr>
          <w:color w:val="000000"/>
          <w:sz w:val="20"/>
          <w:szCs w:val="20"/>
          <w:lang w:val="de-AT"/>
        </w:rPr>
        <w:t>chenden Geheimhaltung verpflichtet wurden.</w:t>
      </w:r>
    </w:p>
    <w:p w:rsidR="00173DED" w:rsidRDefault="00173DED" w:rsidP="00E047AE">
      <w:pPr>
        <w:pStyle w:val="liststyle"/>
        <w:spacing w:after="0" w:line="240" w:lineRule="auto"/>
        <w:ind w:left="567" w:hanging="567"/>
        <w:rPr>
          <w:color w:val="000000"/>
          <w:sz w:val="20"/>
          <w:szCs w:val="20"/>
          <w:lang w:val="de-AT"/>
        </w:rPr>
      </w:pPr>
    </w:p>
    <w:p w:rsidR="00173DED" w:rsidRPr="00173DED" w:rsidRDefault="00173DED" w:rsidP="00173DED">
      <w:pPr>
        <w:pStyle w:val="liststyle"/>
        <w:spacing w:after="0" w:line="24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4.2 </w:t>
      </w:r>
      <w:r>
        <w:rPr>
          <w:sz w:val="20"/>
          <w:szCs w:val="20"/>
        </w:rPr>
        <w:tab/>
      </w:r>
      <w:r w:rsidRPr="00173DED">
        <w:rPr>
          <w:sz w:val="20"/>
          <w:szCs w:val="20"/>
        </w:rPr>
        <w:t xml:space="preserve">Die </w:t>
      </w:r>
      <w:r w:rsidRPr="00173DED">
        <w:rPr>
          <w:sz w:val="20"/>
          <w:szCs w:val="20"/>
          <w:lang w:val="de-AT"/>
        </w:rPr>
        <w:t>GEHEMNISTRÄGER</w:t>
      </w:r>
      <w:r w:rsidRPr="00173DED">
        <w:rPr>
          <w:sz w:val="20"/>
          <w:szCs w:val="20"/>
        </w:rPr>
        <w:t xml:space="preserve"> ist berechtigt, GEHEIMHALTUNGSBEDÜRFTIGE INFORMATIONEN an alle mit </w:t>
      </w: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8300"/>
      </w:tblGrid>
      <w:tr w:rsidR="00173DED" w:rsidRPr="00173DED" w:rsidTr="00273384">
        <w:trPr>
          <w:jc w:val="right"/>
        </w:trPr>
        <w:tc>
          <w:tcPr>
            <w:tcW w:w="800" w:type="dxa"/>
          </w:tcPr>
          <w:p w:rsidR="00173DED" w:rsidRPr="00173DED" w:rsidRDefault="00173DED" w:rsidP="00173DED">
            <w:pPr>
              <w:pStyle w:val="liststyle"/>
              <w:spacing w:after="0" w:line="240" w:lineRule="auto"/>
              <w:ind w:left="567" w:hanging="567"/>
              <w:rPr>
                <w:sz w:val="20"/>
                <w:szCs w:val="20"/>
              </w:rPr>
            </w:pPr>
            <w:r w:rsidRPr="00173D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0" w:type="dxa"/>
            <w:tcBorders>
              <w:right w:val="single" w:sz="1" w:space="0" w:color="000000"/>
            </w:tcBorders>
          </w:tcPr>
          <w:tbl>
            <w:tblPr>
              <w:tblW w:w="0" w:type="auto"/>
              <w:tblBorders>
                <w:bottom w:val="single" w:sz="1" w:space="0" w:color="auto"/>
                <w:right w:val="single" w:sz="1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300"/>
            </w:tblGrid>
            <w:tr w:rsidR="00173DED" w:rsidRPr="00173DED" w:rsidTr="00273384">
              <w:tc>
                <w:tcPr>
                  <w:tcW w:w="83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173DED" w:rsidRPr="00173DED" w:rsidRDefault="0051280F" w:rsidP="00173DED">
                  <w:pPr>
                    <w:pStyle w:val="liststyle"/>
                    <w:spacing w:after="0" w:line="240" w:lineRule="auto"/>
                    <w:ind w:left="567" w:hanging="567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354500315"/>
                      <w:showingPlcHdr/>
                      <w:text w:multiLine="1"/>
                    </w:sdtPr>
                    <w:sdtEndPr/>
                    <w:sdtContent>
                      <w:r w:rsidR="00173DED">
                        <w:rPr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</w:p>
              </w:tc>
            </w:tr>
          </w:tbl>
          <w:p w:rsidR="00173DED" w:rsidRPr="00173DED" w:rsidRDefault="00173DED" w:rsidP="00173DED">
            <w:pPr>
              <w:pStyle w:val="liststyle"/>
              <w:spacing w:after="0" w:line="240" w:lineRule="auto"/>
              <w:ind w:left="567" w:hanging="567"/>
              <w:rPr>
                <w:sz w:val="20"/>
                <w:szCs w:val="20"/>
              </w:rPr>
            </w:pPr>
          </w:p>
        </w:tc>
      </w:tr>
    </w:tbl>
    <w:p w:rsidR="00173DED" w:rsidRPr="00173DED" w:rsidRDefault="00173DED" w:rsidP="00173DED">
      <w:pPr>
        <w:pStyle w:val="liststyle"/>
        <w:spacing w:after="0" w:line="240" w:lineRule="auto"/>
        <w:ind w:left="567" w:hanging="567"/>
        <w:rPr>
          <w:sz w:val="20"/>
          <w:szCs w:val="20"/>
        </w:rPr>
      </w:pPr>
    </w:p>
    <w:p w:rsidR="00173DED" w:rsidRPr="00173DED" w:rsidRDefault="00173DED" w:rsidP="009E0B2A">
      <w:pPr>
        <w:pStyle w:val="liststyle"/>
        <w:spacing w:after="0" w:line="240" w:lineRule="auto"/>
        <w:ind w:left="567" w:firstLine="0"/>
        <w:rPr>
          <w:sz w:val="20"/>
          <w:szCs w:val="20"/>
        </w:rPr>
      </w:pPr>
      <w:r w:rsidRPr="00173DED">
        <w:rPr>
          <w:sz w:val="20"/>
          <w:szCs w:val="20"/>
        </w:rPr>
        <w:t>VERBUNDENEN UNTERNEHMEN weiterzugeben, soweit eine Weitergabe von GEHEIMHALTUNGSBEDÜRFTIGEN INFORMATIONEN an diese für die ZUSAMMENARBEIT tatsächlich erforderlich ist und diese Unternehmen zuvor zu einer dem vorliegenden Vertrag entsprechenden Geheimhaltung verpflichtet wurden.</w:t>
      </w:r>
    </w:p>
    <w:p w:rsidR="00173DED" w:rsidRPr="009E0B2A" w:rsidRDefault="00173DED" w:rsidP="00E047AE">
      <w:pPr>
        <w:pStyle w:val="liststyle"/>
        <w:spacing w:after="0" w:line="240" w:lineRule="auto"/>
        <w:ind w:left="567" w:hanging="567"/>
        <w:rPr>
          <w:sz w:val="20"/>
          <w:szCs w:val="20"/>
        </w:rPr>
      </w:pPr>
    </w:p>
    <w:p w:rsidR="00CB03D8" w:rsidRPr="00E047AE" w:rsidRDefault="00CB03D8" w:rsidP="00E047AE">
      <w:pPr>
        <w:spacing w:after="0" w:line="240" w:lineRule="auto"/>
        <w:ind w:left="567" w:hanging="567"/>
        <w:rPr>
          <w:color w:val="000000"/>
          <w:sz w:val="20"/>
          <w:szCs w:val="20"/>
          <w:lang w:val="de-AT"/>
        </w:rPr>
      </w:pPr>
    </w:p>
    <w:p w:rsidR="00CB03D8" w:rsidRPr="00E047AE" w:rsidRDefault="009A7CA4" w:rsidP="00E047AE">
      <w:pPr>
        <w:keepNext/>
        <w:spacing w:after="0" w:line="240" w:lineRule="auto"/>
        <w:ind w:left="567" w:hanging="567"/>
        <w:rPr>
          <w:b/>
          <w:color w:val="000000"/>
          <w:sz w:val="20"/>
          <w:szCs w:val="20"/>
          <w:lang w:val="de-AT"/>
        </w:rPr>
      </w:pPr>
      <w:r w:rsidRPr="00E047AE">
        <w:rPr>
          <w:b/>
          <w:color w:val="000000"/>
          <w:sz w:val="20"/>
          <w:szCs w:val="20"/>
          <w:lang w:val="de-AT"/>
        </w:rPr>
        <w:t>5.</w:t>
      </w:r>
      <w:r w:rsidRPr="00E047AE">
        <w:rPr>
          <w:b/>
          <w:color w:val="000000"/>
          <w:sz w:val="20"/>
          <w:szCs w:val="20"/>
          <w:lang w:val="de-AT"/>
        </w:rPr>
        <w:tab/>
        <w:t>Rechte und Lizenzen, Unentgeltlichkeit</w:t>
      </w:r>
    </w:p>
    <w:p w:rsidR="00B50D89" w:rsidRPr="00E047AE" w:rsidRDefault="00B50D89" w:rsidP="00E047AE">
      <w:pPr>
        <w:keepNext/>
        <w:spacing w:after="0" w:line="240" w:lineRule="auto"/>
        <w:ind w:left="567" w:hanging="567"/>
        <w:rPr>
          <w:sz w:val="20"/>
          <w:szCs w:val="20"/>
          <w:lang w:val="de-AT"/>
        </w:rPr>
      </w:pPr>
    </w:p>
    <w:p w:rsidR="00CB03D8" w:rsidRPr="00E047AE" w:rsidRDefault="009A7CA4" w:rsidP="00E047AE">
      <w:pPr>
        <w:spacing w:after="0" w:line="240" w:lineRule="auto"/>
        <w:ind w:left="567" w:hanging="567"/>
        <w:jc w:val="both"/>
        <w:rPr>
          <w:color w:val="000000"/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5.1</w:t>
      </w:r>
      <w:r w:rsidRPr="00E047AE">
        <w:rPr>
          <w:color w:val="000000"/>
          <w:sz w:val="20"/>
          <w:szCs w:val="20"/>
          <w:lang w:val="de-AT"/>
        </w:rPr>
        <w:tab/>
        <w:t xml:space="preserve">An den überlassenen </w:t>
      </w:r>
      <w:r w:rsidR="00A727DE" w:rsidRPr="00E047AE">
        <w:rPr>
          <w:color w:val="000000"/>
          <w:sz w:val="20"/>
          <w:szCs w:val="20"/>
          <w:lang w:val="de-AT"/>
        </w:rPr>
        <w:t>GEHEIMHALTUNGSBEDÜRFTIGEN</w:t>
      </w:r>
      <w:r w:rsidRPr="00E047AE">
        <w:rPr>
          <w:color w:val="000000"/>
          <w:sz w:val="20"/>
          <w:szCs w:val="20"/>
          <w:lang w:val="de-AT"/>
        </w:rPr>
        <w:t xml:space="preserve"> INFORMATIONEN behält sich die </w:t>
      </w:r>
      <w:r w:rsidR="0051280F">
        <w:rPr>
          <w:color w:val="000000"/>
          <w:sz w:val="20"/>
          <w:szCs w:val="20"/>
          <w:lang w:val="de-AT"/>
        </w:rPr>
        <w:t>AH</w:t>
      </w:r>
      <w:r w:rsidRPr="00E047AE">
        <w:rPr>
          <w:color w:val="000000"/>
          <w:sz w:val="20"/>
          <w:szCs w:val="20"/>
          <w:lang w:val="de-AT"/>
        </w:rPr>
        <w:t xml:space="preserve"> sämtliche Rechte vor. Insbesondere bleiben </w:t>
      </w:r>
      <w:r w:rsidR="00A727DE" w:rsidRPr="00E047AE">
        <w:rPr>
          <w:color w:val="000000"/>
          <w:sz w:val="20"/>
          <w:szCs w:val="20"/>
          <w:lang w:val="de-AT"/>
        </w:rPr>
        <w:t>GEHEIMHALTUNGSBEDÜRFTIGE</w:t>
      </w:r>
      <w:r w:rsidRPr="00E047AE">
        <w:rPr>
          <w:color w:val="000000"/>
          <w:sz w:val="20"/>
          <w:szCs w:val="20"/>
          <w:lang w:val="de-AT"/>
        </w:rPr>
        <w:t xml:space="preserve"> INFORMATIONEN im Eigentum bzw. in der Inhaberschaft der</w:t>
      </w:r>
      <w:r w:rsidR="00AA72ED" w:rsidRPr="00E047AE">
        <w:rPr>
          <w:color w:val="000000"/>
          <w:sz w:val="20"/>
          <w:szCs w:val="20"/>
          <w:lang w:val="de-AT"/>
        </w:rPr>
        <w:t xml:space="preserve"> </w:t>
      </w:r>
      <w:r w:rsidR="0051280F">
        <w:rPr>
          <w:color w:val="000000"/>
          <w:sz w:val="20"/>
          <w:szCs w:val="20"/>
          <w:lang w:val="de-AT"/>
        </w:rPr>
        <w:t>AH</w:t>
      </w:r>
      <w:r w:rsidR="008371AA" w:rsidRPr="00E047AE">
        <w:rPr>
          <w:color w:val="000000"/>
          <w:sz w:val="20"/>
          <w:szCs w:val="20"/>
          <w:lang w:val="de-AT"/>
        </w:rPr>
        <w:t>.</w:t>
      </w:r>
      <w:r w:rsidRPr="00E047AE">
        <w:rPr>
          <w:color w:val="000000"/>
          <w:sz w:val="20"/>
          <w:szCs w:val="20"/>
          <w:lang w:val="de-AT"/>
        </w:rPr>
        <w:t xml:space="preserve"> Lizenzen, sonstige Rechte oder Ansprüche, gleich welcher Art, insbesondere Namensrechte, Rechte an Patenten, G</w:t>
      </w:r>
      <w:r w:rsidRPr="00E047AE">
        <w:rPr>
          <w:color w:val="000000"/>
          <w:sz w:val="20"/>
          <w:szCs w:val="20"/>
          <w:lang w:val="de-AT"/>
        </w:rPr>
        <w:t>e</w:t>
      </w:r>
      <w:r w:rsidRPr="00E047AE">
        <w:rPr>
          <w:color w:val="000000"/>
          <w:sz w:val="20"/>
          <w:szCs w:val="20"/>
          <w:lang w:val="de-AT"/>
        </w:rPr>
        <w:t xml:space="preserve">brauchsmustern, Nutzungsrechte und/oder Marken sowie sonstige gewerbliche Schutzrechte, werden durch diesen </w:t>
      </w:r>
      <w:r w:rsidR="00D81D4A" w:rsidRPr="00E047AE">
        <w:rPr>
          <w:color w:val="000000"/>
          <w:sz w:val="20"/>
          <w:szCs w:val="20"/>
          <w:lang w:val="de-AT"/>
        </w:rPr>
        <w:t>Geheimhaltungsverpflichtung</w:t>
      </w:r>
      <w:r w:rsidRPr="00E047AE">
        <w:rPr>
          <w:color w:val="000000"/>
          <w:sz w:val="20"/>
          <w:szCs w:val="20"/>
          <w:lang w:val="de-AT"/>
        </w:rPr>
        <w:t xml:space="preserve"> weder eingeräumt noch ergibt sich aus ihm eine Pflicht, derartige Rechte einzuräumen.</w:t>
      </w:r>
    </w:p>
    <w:p w:rsidR="00B50D89" w:rsidRPr="00E047AE" w:rsidRDefault="00B50D89" w:rsidP="00E047AE">
      <w:pPr>
        <w:spacing w:after="0" w:line="240" w:lineRule="auto"/>
        <w:ind w:left="567" w:hanging="567"/>
        <w:jc w:val="both"/>
        <w:rPr>
          <w:color w:val="000000"/>
          <w:sz w:val="20"/>
          <w:szCs w:val="20"/>
          <w:lang w:val="de-AT"/>
        </w:rPr>
      </w:pPr>
    </w:p>
    <w:p w:rsidR="00CB03D8" w:rsidRPr="00E047AE" w:rsidRDefault="009A7CA4" w:rsidP="00E047AE">
      <w:pPr>
        <w:keepNext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b/>
          <w:color w:val="000000"/>
          <w:sz w:val="20"/>
          <w:szCs w:val="20"/>
          <w:lang w:val="de-AT"/>
        </w:rPr>
        <w:t>6.</w:t>
      </w:r>
      <w:r w:rsidRPr="00E047AE">
        <w:rPr>
          <w:b/>
          <w:color w:val="000000"/>
          <w:sz w:val="20"/>
          <w:szCs w:val="20"/>
          <w:lang w:val="de-AT"/>
        </w:rPr>
        <w:tab/>
        <w:t>Mitarbeiter und Unterauftragnehmer</w:t>
      </w:r>
    </w:p>
    <w:p w:rsidR="00CB03D8" w:rsidRPr="00E047AE" w:rsidRDefault="009A7CA4" w:rsidP="00E047AE">
      <w:pPr>
        <w:pStyle w:val="liststyle"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6.1</w:t>
      </w:r>
      <w:r w:rsidRPr="00E047AE">
        <w:rPr>
          <w:color w:val="000000"/>
          <w:sz w:val="20"/>
          <w:szCs w:val="20"/>
          <w:lang w:val="de-AT"/>
        </w:rPr>
        <w:tab/>
        <w:t>D</w:t>
      </w:r>
      <w:r w:rsidR="008371AA" w:rsidRPr="00E047AE">
        <w:rPr>
          <w:color w:val="000000"/>
          <w:sz w:val="20"/>
          <w:szCs w:val="20"/>
          <w:lang w:val="de-AT"/>
        </w:rPr>
        <w:t>er</w:t>
      </w:r>
      <w:r w:rsidRPr="00E047AE">
        <w:rPr>
          <w:color w:val="000000"/>
          <w:sz w:val="20"/>
          <w:szCs w:val="20"/>
          <w:lang w:val="de-AT"/>
        </w:rPr>
        <w:t xml:space="preserve"> </w:t>
      </w:r>
      <w:r w:rsidR="00A924B1" w:rsidRPr="00E047AE">
        <w:rPr>
          <w:color w:val="000000"/>
          <w:sz w:val="20"/>
          <w:szCs w:val="20"/>
          <w:lang w:val="de-AT"/>
        </w:rPr>
        <w:t>GEHEMNISTRÄGER</w:t>
      </w:r>
      <w:r w:rsidRPr="00E047AE">
        <w:rPr>
          <w:color w:val="000000"/>
          <w:sz w:val="20"/>
          <w:szCs w:val="20"/>
          <w:lang w:val="de-AT"/>
        </w:rPr>
        <w:t xml:space="preserve"> wird durch geeignete, nicht zwingend wortgleiche Vereinbarungen mit ihren eigenen im Rahmen der ZUSAMMENARBEIT eingesetzten Mitarbeitern, Beratern </w:t>
      </w:r>
      <w:r w:rsidRPr="00E047AE">
        <w:rPr>
          <w:color w:val="000000"/>
          <w:sz w:val="20"/>
          <w:szCs w:val="20"/>
          <w:lang w:val="de-AT"/>
        </w:rPr>
        <w:t>o</w:t>
      </w:r>
      <w:r w:rsidRPr="00E047AE">
        <w:rPr>
          <w:color w:val="000000"/>
          <w:sz w:val="20"/>
          <w:szCs w:val="20"/>
          <w:lang w:val="de-AT"/>
        </w:rPr>
        <w:t>der sonstigen Erfüllungsgehilfen sicherstellen, dass diese zumindest die in diese</w:t>
      </w:r>
      <w:r w:rsidR="009968D5" w:rsidRPr="00E047AE">
        <w:rPr>
          <w:color w:val="000000"/>
          <w:sz w:val="20"/>
          <w:szCs w:val="20"/>
          <w:lang w:val="de-AT"/>
        </w:rPr>
        <w:t>r</w:t>
      </w:r>
      <w:r w:rsidRPr="00E047AE">
        <w:rPr>
          <w:color w:val="000000"/>
          <w:sz w:val="20"/>
          <w:szCs w:val="20"/>
          <w:lang w:val="de-AT"/>
        </w:rPr>
        <w:t xml:space="preserve"> </w:t>
      </w:r>
      <w:r w:rsidR="00D81D4A" w:rsidRPr="00E047AE">
        <w:rPr>
          <w:color w:val="000000"/>
          <w:sz w:val="20"/>
          <w:szCs w:val="20"/>
          <w:lang w:val="de-AT"/>
        </w:rPr>
        <w:t>Geheimha</w:t>
      </w:r>
      <w:r w:rsidR="00D81D4A" w:rsidRPr="00E047AE">
        <w:rPr>
          <w:color w:val="000000"/>
          <w:sz w:val="20"/>
          <w:szCs w:val="20"/>
          <w:lang w:val="de-AT"/>
        </w:rPr>
        <w:t>l</w:t>
      </w:r>
      <w:r w:rsidR="00D81D4A" w:rsidRPr="00E047AE">
        <w:rPr>
          <w:color w:val="000000"/>
          <w:sz w:val="20"/>
          <w:szCs w:val="20"/>
          <w:lang w:val="de-AT"/>
        </w:rPr>
        <w:t>tungsverpfl</w:t>
      </w:r>
      <w:r w:rsidR="009968D5" w:rsidRPr="00E047AE">
        <w:rPr>
          <w:color w:val="000000"/>
          <w:sz w:val="20"/>
          <w:szCs w:val="20"/>
          <w:lang w:val="de-AT"/>
        </w:rPr>
        <w:t>ic</w:t>
      </w:r>
      <w:r w:rsidR="00D81D4A" w:rsidRPr="00E047AE">
        <w:rPr>
          <w:color w:val="000000"/>
          <w:sz w:val="20"/>
          <w:szCs w:val="20"/>
          <w:lang w:val="de-AT"/>
        </w:rPr>
        <w:t>htung</w:t>
      </w:r>
      <w:r w:rsidRPr="00E047AE">
        <w:rPr>
          <w:color w:val="000000"/>
          <w:sz w:val="20"/>
          <w:szCs w:val="20"/>
          <w:lang w:val="de-AT"/>
        </w:rPr>
        <w:t xml:space="preserve"> festgelegten Pflichten zur Geheimhaltung als für sich verbindlich anerke</w:t>
      </w:r>
      <w:r w:rsidRPr="00E047AE">
        <w:rPr>
          <w:color w:val="000000"/>
          <w:sz w:val="20"/>
          <w:szCs w:val="20"/>
          <w:lang w:val="de-AT"/>
        </w:rPr>
        <w:t>n</w:t>
      </w:r>
      <w:r w:rsidRPr="00E047AE">
        <w:rPr>
          <w:color w:val="000000"/>
          <w:sz w:val="20"/>
          <w:szCs w:val="20"/>
          <w:lang w:val="de-AT"/>
        </w:rPr>
        <w:t>nen, sofern dies nicht schon durch entsprechende Regelungen in Dienst- / Arbeitsverträgen s</w:t>
      </w:r>
      <w:r w:rsidRPr="00E047AE">
        <w:rPr>
          <w:color w:val="000000"/>
          <w:sz w:val="20"/>
          <w:szCs w:val="20"/>
          <w:lang w:val="de-AT"/>
        </w:rPr>
        <w:t>i</w:t>
      </w:r>
      <w:r w:rsidRPr="00E047AE">
        <w:rPr>
          <w:color w:val="000000"/>
          <w:sz w:val="20"/>
          <w:szCs w:val="20"/>
          <w:lang w:val="de-AT"/>
        </w:rPr>
        <w:t>chergestellt ist.</w:t>
      </w:r>
      <w:r w:rsidR="0068678E" w:rsidRPr="00E047AE">
        <w:rPr>
          <w:color w:val="000000"/>
          <w:sz w:val="20"/>
          <w:szCs w:val="20"/>
          <w:lang w:val="de-AT"/>
        </w:rPr>
        <w:t xml:space="preserve"> D</w:t>
      </w:r>
      <w:r w:rsidR="008371AA" w:rsidRPr="00E047AE">
        <w:rPr>
          <w:color w:val="000000"/>
          <w:sz w:val="20"/>
          <w:szCs w:val="20"/>
          <w:lang w:val="de-AT"/>
        </w:rPr>
        <w:t>er</w:t>
      </w:r>
      <w:r w:rsidR="0068678E" w:rsidRPr="00E047AE">
        <w:rPr>
          <w:color w:val="000000"/>
          <w:sz w:val="20"/>
          <w:szCs w:val="20"/>
          <w:lang w:val="de-AT"/>
        </w:rPr>
        <w:t xml:space="preserve"> </w:t>
      </w:r>
      <w:r w:rsidR="00A924B1" w:rsidRPr="00E047AE">
        <w:rPr>
          <w:color w:val="000000"/>
          <w:sz w:val="20"/>
          <w:szCs w:val="20"/>
          <w:lang w:val="de-AT"/>
        </w:rPr>
        <w:t>GEHEMNISTRÄGER</w:t>
      </w:r>
      <w:r w:rsidR="0068678E" w:rsidRPr="00E047AE">
        <w:rPr>
          <w:color w:val="000000"/>
          <w:sz w:val="20"/>
          <w:szCs w:val="20"/>
          <w:lang w:val="de-AT"/>
        </w:rPr>
        <w:t xml:space="preserve"> wird insbesondere sicherstellen, dass Unterauftra</w:t>
      </w:r>
      <w:r w:rsidR="0068678E" w:rsidRPr="00E047AE">
        <w:rPr>
          <w:color w:val="000000"/>
          <w:sz w:val="20"/>
          <w:szCs w:val="20"/>
          <w:lang w:val="de-AT"/>
        </w:rPr>
        <w:t>g</w:t>
      </w:r>
      <w:r w:rsidR="0068678E" w:rsidRPr="00E047AE">
        <w:rPr>
          <w:color w:val="000000"/>
          <w:sz w:val="20"/>
          <w:szCs w:val="20"/>
          <w:lang w:val="de-AT"/>
        </w:rPr>
        <w:t xml:space="preserve">nehmer ebenfalls in schriftlicher Form zur Geheimhaltung entsprechend </w:t>
      </w:r>
      <w:r w:rsidR="00837DFC" w:rsidRPr="00E047AE">
        <w:rPr>
          <w:color w:val="000000"/>
          <w:sz w:val="20"/>
          <w:szCs w:val="20"/>
          <w:lang w:val="de-AT"/>
        </w:rPr>
        <w:t xml:space="preserve">der </w:t>
      </w:r>
      <w:r w:rsidR="0068678E" w:rsidRPr="00E047AE">
        <w:rPr>
          <w:color w:val="000000"/>
          <w:sz w:val="20"/>
          <w:szCs w:val="20"/>
          <w:lang w:val="de-AT"/>
        </w:rPr>
        <w:t xml:space="preserve">vorliegenden </w:t>
      </w:r>
      <w:r w:rsidR="00D81D4A" w:rsidRPr="00E047AE">
        <w:rPr>
          <w:color w:val="000000"/>
          <w:sz w:val="20"/>
          <w:szCs w:val="20"/>
          <w:lang w:val="de-AT"/>
        </w:rPr>
        <w:t>G</w:t>
      </w:r>
      <w:r w:rsidR="00D81D4A" w:rsidRPr="00E047AE">
        <w:rPr>
          <w:color w:val="000000"/>
          <w:sz w:val="20"/>
          <w:szCs w:val="20"/>
          <w:lang w:val="de-AT"/>
        </w:rPr>
        <w:t>e</w:t>
      </w:r>
      <w:r w:rsidR="00837DFC" w:rsidRPr="00E047AE">
        <w:rPr>
          <w:color w:val="000000"/>
          <w:sz w:val="20"/>
          <w:szCs w:val="20"/>
          <w:lang w:val="de-AT"/>
        </w:rPr>
        <w:t>heimhaltungsverpfl</w:t>
      </w:r>
      <w:r w:rsidR="00D81D4A" w:rsidRPr="00E047AE">
        <w:rPr>
          <w:color w:val="000000"/>
          <w:sz w:val="20"/>
          <w:szCs w:val="20"/>
          <w:lang w:val="de-AT"/>
        </w:rPr>
        <w:t>i</w:t>
      </w:r>
      <w:r w:rsidR="00837DFC" w:rsidRPr="00E047AE">
        <w:rPr>
          <w:color w:val="000000"/>
          <w:sz w:val="20"/>
          <w:szCs w:val="20"/>
          <w:lang w:val="de-AT"/>
        </w:rPr>
        <w:t>c</w:t>
      </w:r>
      <w:r w:rsidR="00D81D4A" w:rsidRPr="00E047AE">
        <w:rPr>
          <w:color w:val="000000"/>
          <w:sz w:val="20"/>
          <w:szCs w:val="20"/>
          <w:lang w:val="de-AT"/>
        </w:rPr>
        <w:t>htung</w:t>
      </w:r>
      <w:r w:rsidR="0068678E" w:rsidRPr="00E047AE">
        <w:rPr>
          <w:color w:val="000000"/>
          <w:sz w:val="20"/>
          <w:szCs w:val="20"/>
          <w:lang w:val="de-AT"/>
        </w:rPr>
        <w:t xml:space="preserve"> verpflichtet sind.</w:t>
      </w:r>
    </w:p>
    <w:p w:rsidR="00CB03D8" w:rsidRPr="00E047AE" w:rsidRDefault="009A7CA4" w:rsidP="00E047AE">
      <w:pPr>
        <w:pStyle w:val="liststyle"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6.</w:t>
      </w:r>
      <w:r w:rsidR="0068678E" w:rsidRPr="00E047AE">
        <w:rPr>
          <w:color w:val="000000"/>
          <w:sz w:val="20"/>
          <w:szCs w:val="20"/>
          <w:lang w:val="de-AT"/>
        </w:rPr>
        <w:t>2</w:t>
      </w:r>
      <w:r w:rsidRPr="00E047AE">
        <w:rPr>
          <w:color w:val="000000"/>
          <w:sz w:val="20"/>
          <w:szCs w:val="20"/>
          <w:lang w:val="de-AT"/>
        </w:rPr>
        <w:tab/>
        <w:t>D</w:t>
      </w:r>
      <w:r w:rsidR="008371AA" w:rsidRPr="00E047AE">
        <w:rPr>
          <w:color w:val="000000"/>
          <w:sz w:val="20"/>
          <w:szCs w:val="20"/>
          <w:lang w:val="de-AT"/>
        </w:rPr>
        <w:t>er</w:t>
      </w:r>
      <w:r w:rsidRPr="00E047AE">
        <w:rPr>
          <w:color w:val="000000"/>
          <w:sz w:val="20"/>
          <w:szCs w:val="20"/>
          <w:lang w:val="de-AT"/>
        </w:rPr>
        <w:t xml:space="preserve"> </w:t>
      </w:r>
      <w:r w:rsidR="00A924B1" w:rsidRPr="00E047AE">
        <w:rPr>
          <w:color w:val="000000"/>
          <w:sz w:val="20"/>
          <w:szCs w:val="20"/>
          <w:lang w:val="de-AT"/>
        </w:rPr>
        <w:t>GEHEMNISTRÄGER</w:t>
      </w:r>
      <w:r w:rsidRPr="00E047AE">
        <w:rPr>
          <w:color w:val="000000"/>
          <w:sz w:val="20"/>
          <w:szCs w:val="20"/>
          <w:lang w:val="de-AT"/>
        </w:rPr>
        <w:t xml:space="preserve"> ist der </w:t>
      </w:r>
      <w:r w:rsidR="0051280F">
        <w:rPr>
          <w:color w:val="000000"/>
          <w:sz w:val="20"/>
          <w:szCs w:val="20"/>
          <w:lang w:val="de-AT"/>
        </w:rPr>
        <w:t>AH</w:t>
      </w:r>
      <w:r w:rsidRPr="00E047AE">
        <w:rPr>
          <w:color w:val="000000"/>
          <w:sz w:val="20"/>
          <w:szCs w:val="20"/>
          <w:lang w:val="de-AT"/>
        </w:rPr>
        <w:t xml:space="preserve"> gegenüber für die  Weitergabe, Verwendung und/oder Offenlegung von </w:t>
      </w:r>
      <w:r w:rsidR="00A727DE" w:rsidRPr="00E047AE">
        <w:rPr>
          <w:color w:val="000000"/>
          <w:sz w:val="20"/>
          <w:szCs w:val="20"/>
          <w:lang w:val="de-AT"/>
        </w:rPr>
        <w:t xml:space="preserve">GEHEIMHALTUNGSBEDÜRFTIGEN </w:t>
      </w:r>
      <w:r w:rsidRPr="00E047AE">
        <w:rPr>
          <w:color w:val="000000"/>
          <w:sz w:val="20"/>
          <w:szCs w:val="20"/>
          <w:lang w:val="de-AT"/>
        </w:rPr>
        <w:t>INFORMATIONEN durch ihre Mitarbe</w:t>
      </w:r>
      <w:r w:rsidRPr="00E047AE">
        <w:rPr>
          <w:color w:val="000000"/>
          <w:sz w:val="20"/>
          <w:szCs w:val="20"/>
          <w:lang w:val="de-AT"/>
        </w:rPr>
        <w:t>i</w:t>
      </w:r>
      <w:r w:rsidRPr="00E047AE">
        <w:rPr>
          <w:color w:val="000000"/>
          <w:sz w:val="20"/>
          <w:szCs w:val="20"/>
          <w:lang w:val="de-AT"/>
        </w:rPr>
        <w:t>ter, Berater, sonstige Erfüllungsgehilfen und/oder Unterauftragnehmer verantwortlich.</w:t>
      </w:r>
    </w:p>
    <w:p w:rsidR="00CB03D8" w:rsidRPr="00E047AE" w:rsidRDefault="009A7CA4" w:rsidP="00E047AE">
      <w:pPr>
        <w:keepNext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b/>
          <w:color w:val="000000"/>
          <w:sz w:val="20"/>
          <w:szCs w:val="20"/>
          <w:lang w:val="de-AT"/>
        </w:rPr>
        <w:t>7.</w:t>
      </w:r>
      <w:r w:rsidRPr="00E047AE">
        <w:rPr>
          <w:b/>
          <w:color w:val="000000"/>
          <w:sz w:val="20"/>
          <w:szCs w:val="20"/>
          <w:lang w:val="de-AT"/>
        </w:rPr>
        <w:tab/>
        <w:t>Datengeheimnis</w:t>
      </w:r>
    </w:p>
    <w:p w:rsidR="00CB03D8" w:rsidRPr="00E047AE" w:rsidRDefault="009A7CA4" w:rsidP="00E047AE">
      <w:pPr>
        <w:pStyle w:val="Cmsor1"/>
        <w:ind w:left="567"/>
        <w:jc w:val="both"/>
        <w:rPr>
          <w:color w:val="000000"/>
          <w:sz w:val="20"/>
          <w:szCs w:val="20"/>
          <w:lang w:val="de-AT"/>
        </w:rPr>
      </w:pPr>
      <w:r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>D</w:t>
      </w:r>
      <w:r w:rsidR="00001B29"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>er</w:t>
      </w:r>
      <w:r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 xml:space="preserve"> </w:t>
      </w:r>
      <w:r w:rsidR="00A924B1"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>GEHEMNISTRÄGER</w:t>
      </w:r>
      <w:r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 xml:space="preserve"> verpflichtet sich, </w:t>
      </w:r>
      <w:r w:rsidR="002B359F"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>bei allen</w:t>
      </w:r>
      <w:r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 xml:space="preserve"> </w:t>
      </w:r>
      <w:r w:rsidR="002B359F"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>Datenverarbeitung im Rahmen der Z</w:t>
      </w:r>
      <w:r w:rsidR="002B359F"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>u</w:t>
      </w:r>
      <w:r w:rsidR="00572F03"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 xml:space="preserve">sammenarbeit im Sinne des einschlägigen Gesetztes (in Ungarn </w:t>
      </w:r>
      <w:r w:rsidR="00D02F5C"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>das</w:t>
      </w:r>
      <w:r w:rsidR="002B359F"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 xml:space="preserve"> Gesetz Nr. CXII von 2011 über das Recht auf informationelle Selbstbestimmung und die Informationsfreiheit</w:t>
      </w:r>
      <w:r w:rsidR="00D02F5C"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>)</w:t>
      </w:r>
      <w:r w:rsidR="002B359F"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 xml:space="preserve"> einzuhalten, bzw. die </w:t>
      </w:r>
      <w:r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 xml:space="preserve">bei der Datenverarbeitung beschäftigten Personen bei der Aufnahme ihrer Tätigkeit zur Einhaltung </w:t>
      </w:r>
      <w:r w:rsidR="002B359F"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 xml:space="preserve">der gesetzlichen Vorschriften </w:t>
      </w:r>
      <w:r w:rsidR="002769F4"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>bzw. des</w:t>
      </w:r>
      <w:r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 xml:space="preserve"> Datengeheimnisses zu verpflichten. In</w:t>
      </w:r>
      <w:r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>s</w:t>
      </w:r>
      <w:r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>besondere soll es ihnen untersagt sein, personenbezogene Daten unbefugt zu erheben, zu verarbeiten oder zu nutzen</w:t>
      </w:r>
      <w:r w:rsidR="002B359F"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>.</w:t>
      </w:r>
      <w:r w:rsidR="00DE1C0B" w:rsidRPr="00E047AE">
        <w:rPr>
          <w:rFonts w:ascii="Arial" w:eastAsia="Arial" w:hAnsi="Arial" w:cs="Arial"/>
          <w:b w:val="0"/>
          <w:bCs w:val="0"/>
          <w:color w:val="000000"/>
          <w:kern w:val="0"/>
          <w:sz w:val="20"/>
          <w:szCs w:val="20"/>
          <w:lang w:val="de-AT"/>
        </w:rPr>
        <w:t xml:space="preserve"> </w:t>
      </w:r>
      <w:r w:rsidRPr="00E047AE">
        <w:rPr>
          <w:rFonts w:ascii="Arial" w:hAnsi="Arial" w:cs="Arial"/>
          <w:b w:val="0"/>
          <w:color w:val="000000"/>
          <w:sz w:val="20"/>
          <w:szCs w:val="20"/>
          <w:lang w:val="de-AT"/>
        </w:rPr>
        <w:t>Diese Pflicht soll auch nach Beendigung ihrer Tätigkeit fortbest</w:t>
      </w:r>
      <w:r w:rsidRPr="00E047AE">
        <w:rPr>
          <w:rFonts w:ascii="Arial" w:hAnsi="Arial" w:cs="Arial"/>
          <w:b w:val="0"/>
          <w:color w:val="000000"/>
          <w:sz w:val="20"/>
          <w:szCs w:val="20"/>
          <w:lang w:val="de-AT"/>
        </w:rPr>
        <w:t>e</w:t>
      </w:r>
      <w:r w:rsidRPr="00E047AE">
        <w:rPr>
          <w:rFonts w:ascii="Arial" w:hAnsi="Arial" w:cs="Arial"/>
          <w:b w:val="0"/>
          <w:color w:val="000000"/>
          <w:sz w:val="20"/>
          <w:szCs w:val="20"/>
          <w:lang w:val="de-AT"/>
        </w:rPr>
        <w:t>hen.</w:t>
      </w:r>
    </w:p>
    <w:p w:rsidR="004B2AE3" w:rsidRPr="009E0B2A" w:rsidRDefault="004B2AE3" w:rsidP="00E047AE">
      <w:pPr>
        <w:spacing w:line="240" w:lineRule="auto"/>
        <w:ind w:left="567" w:hanging="567"/>
        <w:rPr>
          <w:b/>
          <w:bCs/>
          <w:sz w:val="20"/>
          <w:szCs w:val="20"/>
          <w:lang w:val="de-AT"/>
        </w:rPr>
      </w:pPr>
      <w:r w:rsidRPr="009E0B2A">
        <w:rPr>
          <w:b/>
          <w:bCs/>
          <w:sz w:val="20"/>
          <w:szCs w:val="20"/>
          <w:lang w:val="de-AT"/>
        </w:rPr>
        <w:t xml:space="preserve">8. </w:t>
      </w:r>
      <w:r w:rsidR="00837DFC" w:rsidRPr="009E0B2A">
        <w:rPr>
          <w:b/>
          <w:bCs/>
          <w:sz w:val="20"/>
          <w:szCs w:val="20"/>
          <w:lang w:val="de-AT"/>
        </w:rPr>
        <w:tab/>
      </w:r>
      <w:r w:rsidRPr="009E0B2A">
        <w:rPr>
          <w:b/>
          <w:bCs/>
          <w:sz w:val="20"/>
          <w:szCs w:val="20"/>
          <w:lang w:val="de-AT"/>
        </w:rPr>
        <w:t>Ausweise, Schlüssel, Elektronische Ausweise</w:t>
      </w:r>
    </w:p>
    <w:p w:rsidR="004B2AE3" w:rsidRPr="009E0B2A" w:rsidRDefault="00837DFC" w:rsidP="009E0B2A">
      <w:pPr>
        <w:keepLines w:val="0"/>
        <w:spacing w:after="0" w:line="240" w:lineRule="auto"/>
        <w:ind w:left="567" w:hanging="567"/>
        <w:jc w:val="both"/>
        <w:rPr>
          <w:color w:val="000000"/>
          <w:sz w:val="20"/>
          <w:szCs w:val="20"/>
          <w:lang w:val="de-AT"/>
        </w:rPr>
      </w:pPr>
      <w:r w:rsidRPr="009E0B2A">
        <w:rPr>
          <w:color w:val="000000"/>
          <w:sz w:val="20"/>
          <w:szCs w:val="20"/>
          <w:lang w:val="de-AT"/>
        </w:rPr>
        <w:t xml:space="preserve">8.1. </w:t>
      </w:r>
      <w:r w:rsidRPr="009E0B2A">
        <w:rPr>
          <w:color w:val="000000"/>
          <w:sz w:val="20"/>
          <w:szCs w:val="20"/>
          <w:lang w:val="de-AT"/>
        </w:rPr>
        <w:tab/>
      </w:r>
      <w:r w:rsidR="004B2AE3" w:rsidRPr="009E0B2A">
        <w:rPr>
          <w:color w:val="000000"/>
          <w:sz w:val="20"/>
          <w:szCs w:val="20"/>
          <w:lang w:val="de-AT"/>
        </w:rPr>
        <w:t>Sofern der Geheimnisträger, seine Erfüllungs-, Verrichtungsgehilfen oder Arbeitnehmer zur Auftragsdurchführung Werksausweise, Schlüssel oder Elektronische Ausweise erhalten, sind diese unverzüglich bei der Beendigung der Zusammenarbeit oder bei dem Ausscheiden des jeweiligen Erfüllungs-, Verrichtungsgehilfen oder Arbeitnehmers aus den Diensten, Zusa</w:t>
      </w:r>
      <w:r w:rsidR="004B2AE3" w:rsidRPr="009E0B2A">
        <w:rPr>
          <w:color w:val="000000"/>
          <w:sz w:val="20"/>
          <w:szCs w:val="20"/>
          <w:lang w:val="de-AT"/>
        </w:rPr>
        <w:t>m</w:t>
      </w:r>
      <w:r w:rsidR="004B2AE3" w:rsidRPr="009E0B2A">
        <w:rPr>
          <w:color w:val="000000"/>
          <w:sz w:val="20"/>
          <w:szCs w:val="20"/>
          <w:lang w:val="de-AT"/>
        </w:rPr>
        <w:t>menarbeiten des Geheimnisträger</w:t>
      </w:r>
      <w:r w:rsidR="007D7E61" w:rsidRPr="009E0B2A">
        <w:rPr>
          <w:color w:val="000000"/>
          <w:sz w:val="20"/>
          <w:szCs w:val="20"/>
          <w:lang w:val="de-AT"/>
        </w:rPr>
        <w:t>s</w:t>
      </w:r>
      <w:r w:rsidR="0051280F">
        <w:rPr>
          <w:color w:val="000000"/>
          <w:sz w:val="20"/>
          <w:szCs w:val="20"/>
          <w:lang w:val="de-AT"/>
        </w:rPr>
        <w:t xml:space="preserve"> unaufgefordert an die AH</w:t>
      </w:r>
      <w:r w:rsidR="004B2AE3" w:rsidRPr="009E0B2A">
        <w:rPr>
          <w:color w:val="000000"/>
          <w:sz w:val="20"/>
          <w:szCs w:val="20"/>
          <w:lang w:val="de-AT"/>
        </w:rPr>
        <w:t xml:space="preserve"> zurückzugeben.</w:t>
      </w:r>
    </w:p>
    <w:p w:rsidR="00837DFC" w:rsidRPr="009E0B2A" w:rsidRDefault="00837DFC" w:rsidP="00E047AE">
      <w:pPr>
        <w:keepLines w:val="0"/>
        <w:spacing w:after="0" w:line="240" w:lineRule="auto"/>
        <w:ind w:left="567" w:hanging="567"/>
        <w:jc w:val="both"/>
        <w:rPr>
          <w:color w:val="000000"/>
          <w:sz w:val="20"/>
          <w:szCs w:val="20"/>
          <w:lang w:val="de-AT"/>
        </w:rPr>
      </w:pPr>
    </w:p>
    <w:p w:rsidR="00DE1C0B" w:rsidRPr="00E047AE" w:rsidRDefault="00837DFC" w:rsidP="00E047AE">
      <w:pPr>
        <w:keepLines w:val="0"/>
        <w:spacing w:after="0" w:line="240" w:lineRule="auto"/>
        <w:ind w:left="567" w:hanging="567"/>
        <w:jc w:val="both"/>
        <w:rPr>
          <w:color w:val="000000"/>
          <w:sz w:val="20"/>
          <w:szCs w:val="20"/>
          <w:lang w:val="de-AT"/>
        </w:rPr>
      </w:pPr>
      <w:r w:rsidRPr="009E0B2A">
        <w:rPr>
          <w:color w:val="000000"/>
          <w:sz w:val="20"/>
          <w:szCs w:val="20"/>
          <w:lang w:val="de-AT"/>
        </w:rPr>
        <w:t xml:space="preserve">8.2. </w:t>
      </w:r>
      <w:r w:rsidRPr="009E0B2A">
        <w:rPr>
          <w:color w:val="000000"/>
          <w:sz w:val="20"/>
          <w:szCs w:val="20"/>
          <w:lang w:val="de-AT"/>
        </w:rPr>
        <w:tab/>
      </w:r>
      <w:r w:rsidR="004B2AE3" w:rsidRPr="009E0B2A">
        <w:rPr>
          <w:color w:val="000000"/>
          <w:sz w:val="20"/>
          <w:szCs w:val="20"/>
          <w:lang w:val="de-AT"/>
        </w:rPr>
        <w:t>Der Verlust eines Ausweises, Schlüssels oder eines elektronischen Ausweises ist der jeweil</w:t>
      </w:r>
      <w:r w:rsidR="004B2AE3" w:rsidRPr="009E0B2A">
        <w:rPr>
          <w:color w:val="000000"/>
          <w:sz w:val="20"/>
          <w:szCs w:val="20"/>
          <w:lang w:val="de-AT"/>
        </w:rPr>
        <w:t>i</w:t>
      </w:r>
      <w:r w:rsidR="004B2AE3" w:rsidRPr="009E0B2A">
        <w:rPr>
          <w:color w:val="000000"/>
          <w:sz w:val="20"/>
          <w:szCs w:val="20"/>
          <w:lang w:val="de-AT"/>
        </w:rPr>
        <w:t>gen Werksicherheit (Werkschutz)</w:t>
      </w:r>
      <w:r w:rsidR="0051280F">
        <w:rPr>
          <w:color w:val="000000"/>
          <w:sz w:val="20"/>
          <w:szCs w:val="20"/>
          <w:lang w:val="de-AT"/>
        </w:rPr>
        <w:t xml:space="preserve"> unverzüglich zu melden. Die AH</w:t>
      </w:r>
      <w:r w:rsidR="004B2AE3" w:rsidRPr="009E0B2A">
        <w:rPr>
          <w:color w:val="000000"/>
          <w:sz w:val="20"/>
          <w:szCs w:val="20"/>
          <w:lang w:val="de-AT"/>
        </w:rPr>
        <w:t xml:space="preserve"> ist berechtigt</w:t>
      </w:r>
      <w:r w:rsidR="00FF708B" w:rsidRPr="009E0B2A">
        <w:rPr>
          <w:color w:val="000000"/>
          <w:sz w:val="20"/>
          <w:szCs w:val="20"/>
          <w:lang w:val="de-AT"/>
        </w:rPr>
        <w:t xml:space="preserve"> die </w:t>
      </w:r>
      <w:r w:rsidR="00D64889" w:rsidRPr="009E0B2A">
        <w:rPr>
          <w:color w:val="000000"/>
          <w:sz w:val="20"/>
          <w:szCs w:val="20"/>
          <w:lang w:val="de-AT"/>
        </w:rPr>
        <w:t xml:space="preserve">hierdurch </w:t>
      </w:r>
      <w:r w:rsidR="00FF708B" w:rsidRPr="009E0B2A">
        <w:rPr>
          <w:color w:val="000000"/>
          <w:sz w:val="20"/>
          <w:szCs w:val="20"/>
          <w:lang w:val="de-AT"/>
        </w:rPr>
        <w:t xml:space="preserve">entstandenen Schäden </w:t>
      </w:r>
      <w:r w:rsidR="00D64889" w:rsidRPr="009E0B2A">
        <w:rPr>
          <w:color w:val="000000"/>
          <w:sz w:val="20"/>
          <w:szCs w:val="20"/>
          <w:lang w:val="de-AT"/>
        </w:rPr>
        <w:t>geltend zu machen.</w:t>
      </w:r>
    </w:p>
    <w:p w:rsidR="00D64889" w:rsidRPr="00E047AE" w:rsidRDefault="00D64889" w:rsidP="00E047AE">
      <w:pPr>
        <w:keepLines w:val="0"/>
        <w:spacing w:after="0" w:line="240" w:lineRule="auto"/>
        <w:ind w:left="567" w:hanging="567"/>
        <w:jc w:val="both"/>
        <w:rPr>
          <w:color w:val="000000"/>
          <w:sz w:val="20"/>
          <w:szCs w:val="20"/>
          <w:lang w:val="de-AT"/>
        </w:rPr>
      </w:pPr>
    </w:p>
    <w:p w:rsidR="00CB03D8" w:rsidRPr="00E047AE" w:rsidRDefault="004B2AE3" w:rsidP="00E047AE">
      <w:pPr>
        <w:keepNext/>
        <w:spacing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b/>
          <w:color w:val="000000"/>
          <w:sz w:val="20"/>
          <w:szCs w:val="20"/>
          <w:lang w:val="de-AT"/>
        </w:rPr>
        <w:t>9</w:t>
      </w:r>
      <w:r w:rsidR="009A7CA4" w:rsidRPr="00E047AE">
        <w:rPr>
          <w:b/>
          <w:color w:val="000000"/>
          <w:sz w:val="20"/>
          <w:szCs w:val="20"/>
          <w:lang w:val="de-AT"/>
        </w:rPr>
        <w:t>.</w:t>
      </w:r>
      <w:r w:rsidR="009A7CA4" w:rsidRPr="00E047AE">
        <w:rPr>
          <w:b/>
          <w:color w:val="000000"/>
          <w:sz w:val="20"/>
          <w:szCs w:val="20"/>
          <w:lang w:val="de-AT"/>
        </w:rPr>
        <w:tab/>
        <w:t>Laufzeit</w:t>
      </w:r>
    </w:p>
    <w:p w:rsidR="00CB03D8" w:rsidRDefault="004B2AE3" w:rsidP="00E047AE">
      <w:pPr>
        <w:spacing w:line="240" w:lineRule="auto"/>
        <w:ind w:left="567" w:hanging="567"/>
        <w:jc w:val="both"/>
        <w:rPr>
          <w:color w:val="000000"/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9</w:t>
      </w:r>
      <w:r w:rsidR="009A7CA4" w:rsidRPr="00E047AE">
        <w:rPr>
          <w:color w:val="000000"/>
          <w:sz w:val="20"/>
          <w:szCs w:val="20"/>
          <w:lang w:val="de-AT"/>
        </w:rPr>
        <w:t>.1</w:t>
      </w:r>
      <w:r w:rsidR="009A7CA4" w:rsidRPr="00E047AE">
        <w:rPr>
          <w:color w:val="000000"/>
          <w:sz w:val="20"/>
          <w:szCs w:val="20"/>
          <w:lang w:val="de-AT"/>
        </w:rPr>
        <w:tab/>
      </w:r>
      <w:r w:rsidR="002769F4" w:rsidRPr="00E047AE">
        <w:rPr>
          <w:color w:val="000000"/>
          <w:sz w:val="20"/>
          <w:szCs w:val="20"/>
          <w:lang w:val="de-AT"/>
        </w:rPr>
        <w:t>Die</w:t>
      </w:r>
      <w:r w:rsidR="00837DFC" w:rsidRPr="00E047AE">
        <w:rPr>
          <w:color w:val="000000"/>
          <w:sz w:val="20"/>
          <w:szCs w:val="20"/>
          <w:lang w:val="de-AT"/>
        </w:rPr>
        <w:t>se</w:t>
      </w:r>
      <w:r w:rsidR="002769F4" w:rsidRPr="00E047AE">
        <w:rPr>
          <w:color w:val="000000"/>
          <w:sz w:val="20"/>
          <w:szCs w:val="20"/>
          <w:lang w:val="de-AT"/>
        </w:rPr>
        <w:t xml:space="preserve"> Geheimhaltungsverpflichtung </w:t>
      </w:r>
      <w:r w:rsidR="009A7CA4" w:rsidRPr="00E047AE">
        <w:rPr>
          <w:color w:val="000000"/>
          <w:sz w:val="20"/>
          <w:szCs w:val="20"/>
          <w:lang w:val="de-AT"/>
        </w:rPr>
        <w:t>tritt mit Unterzeichnung in Kraft und endet nach Ablauf von fünf (5) Jahren</w:t>
      </w:r>
      <w:r w:rsidR="002769F4" w:rsidRPr="00E047AE">
        <w:rPr>
          <w:color w:val="000000"/>
          <w:sz w:val="20"/>
          <w:szCs w:val="20"/>
          <w:lang w:val="de-AT"/>
        </w:rPr>
        <w:t xml:space="preserve"> nach der Beendigung der Zusammenarbeit, bzw. nach der Veröffentlichung des Ergebnisses des Ausschreibungsverfahrens.</w:t>
      </w:r>
    </w:p>
    <w:p w:rsidR="00173DED" w:rsidRPr="009E0B2A" w:rsidRDefault="00173DED" w:rsidP="009E0B2A">
      <w:pPr>
        <w:keepNext/>
        <w:ind w:left="567" w:hanging="567"/>
        <w:rPr>
          <w:b/>
          <w:color w:val="000000"/>
          <w:sz w:val="20"/>
          <w:szCs w:val="20"/>
          <w:lang w:val="de-AT"/>
        </w:rPr>
      </w:pPr>
      <w:r w:rsidRPr="009E0B2A">
        <w:rPr>
          <w:b/>
          <w:color w:val="000000"/>
          <w:sz w:val="20"/>
          <w:szCs w:val="20"/>
          <w:lang w:val="de-AT"/>
        </w:rPr>
        <w:t>10.</w:t>
      </w:r>
      <w:r w:rsidRPr="009E0B2A">
        <w:rPr>
          <w:b/>
          <w:color w:val="000000"/>
          <w:sz w:val="20"/>
          <w:szCs w:val="20"/>
          <w:lang w:val="de-AT"/>
        </w:rPr>
        <w:tab/>
        <w:t>Kündigung</w:t>
      </w:r>
    </w:p>
    <w:p w:rsidR="009E0B2A" w:rsidRPr="009E0B2A" w:rsidRDefault="0017452E" w:rsidP="009E0B2A">
      <w:pPr>
        <w:ind w:left="567"/>
        <w:jc w:val="both"/>
        <w:rPr>
          <w:color w:val="000000"/>
          <w:sz w:val="20"/>
          <w:szCs w:val="20"/>
          <w:lang w:val="de-AT"/>
        </w:rPr>
      </w:pPr>
      <w:r w:rsidRPr="0017452E">
        <w:rPr>
          <w:color w:val="000000"/>
          <w:sz w:val="20"/>
          <w:szCs w:val="20"/>
          <w:lang w:val="de-AT"/>
        </w:rPr>
        <w:t>Die A</w:t>
      </w:r>
      <w:r w:rsidR="0051280F">
        <w:rPr>
          <w:color w:val="000000"/>
          <w:sz w:val="20"/>
          <w:szCs w:val="20"/>
          <w:lang w:val="de-AT"/>
        </w:rPr>
        <w:t>H</w:t>
      </w:r>
      <w:r w:rsidR="00173DED" w:rsidRPr="009E0B2A">
        <w:rPr>
          <w:color w:val="000000"/>
          <w:sz w:val="20"/>
          <w:szCs w:val="20"/>
          <w:lang w:val="de-AT"/>
        </w:rPr>
        <w:t xml:space="preserve"> behält sich im Falle einer wenigstens fahrlässigen Verletzung der in diesem Vertrag g</w:t>
      </w:r>
      <w:r w:rsidR="00173DED" w:rsidRPr="009E0B2A">
        <w:rPr>
          <w:color w:val="000000"/>
          <w:sz w:val="20"/>
          <w:szCs w:val="20"/>
          <w:lang w:val="de-AT"/>
        </w:rPr>
        <w:t>e</w:t>
      </w:r>
      <w:r w:rsidR="00173DED" w:rsidRPr="009E0B2A">
        <w:rPr>
          <w:color w:val="000000"/>
          <w:sz w:val="20"/>
          <w:szCs w:val="20"/>
          <w:lang w:val="de-AT"/>
        </w:rPr>
        <w:t xml:space="preserve">regelten Geheimhaltungspflichten durch die </w:t>
      </w:r>
      <w:r>
        <w:rPr>
          <w:color w:val="000000"/>
          <w:sz w:val="20"/>
          <w:szCs w:val="20"/>
          <w:lang w:val="de-AT"/>
        </w:rPr>
        <w:t>Geheimnisträger</w:t>
      </w:r>
      <w:r w:rsidR="00173DED" w:rsidRPr="009E0B2A">
        <w:rPr>
          <w:color w:val="000000"/>
          <w:sz w:val="20"/>
          <w:szCs w:val="20"/>
          <w:lang w:val="de-AT"/>
        </w:rPr>
        <w:t xml:space="preserve"> das Recht vor, den Vertrag fris</w:t>
      </w:r>
      <w:r w:rsidR="00173DED" w:rsidRPr="009E0B2A">
        <w:rPr>
          <w:color w:val="000000"/>
          <w:sz w:val="20"/>
          <w:szCs w:val="20"/>
          <w:lang w:val="de-AT"/>
        </w:rPr>
        <w:t>t</w:t>
      </w:r>
      <w:r w:rsidR="00173DED" w:rsidRPr="009E0B2A">
        <w:rPr>
          <w:color w:val="000000"/>
          <w:sz w:val="20"/>
          <w:szCs w:val="20"/>
          <w:lang w:val="de-AT"/>
        </w:rPr>
        <w:t>los zu kündigen bzw. die ZUSAMMENARBEIT zu beenden.</w:t>
      </w:r>
    </w:p>
    <w:p w:rsidR="009E0B2A" w:rsidRPr="009E0B2A" w:rsidRDefault="009E0B2A" w:rsidP="009E0B2A">
      <w:pPr>
        <w:pStyle w:val="Listaszerbekezds"/>
        <w:keepLines w:val="0"/>
        <w:numPr>
          <w:ilvl w:val="0"/>
          <w:numId w:val="9"/>
        </w:numPr>
        <w:spacing w:after="0" w:line="240" w:lineRule="auto"/>
        <w:ind w:left="567" w:hanging="567"/>
        <w:jc w:val="both"/>
        <w:rPr>
          <w:b/>
          <w:vanish/>
          <w:color w:val="000000"/>
          <w:sz w:val="20"/>
          <w:szCs w:val="20"/>
          <w:lang w:val="de-AT"/>
        </w:rPr>
      </w:pPr>
      <w:r w:rsidRPr="009E0B2A">
        <w:rPr>
          <w:b/>
          <w:color w:val="000000"/>
          <w:sz w:val="20"/>
          <w:szCs w:val="20"/>
          <w:lang w:val="de-AT"/>
        </w:rPr>
        <w:t>Haftun</w:t>
      </w:r>
      <w:r w:rsidRPr="009E0B2A">
        <w:rPr>
          <w:b/>
          <w:vanish/>
          <w:color w:val="000000"/>
          <w:sz w:val="20"/>
          <w:szCs w:val="20"/>
          <w:lang w:val="de-AT"/>
        </w:rPr>
        <w:t>g</w:t>
      </w:r>
    </w:p>
    <w:p w:rsidR="009E0B2A" w:rsidRPr="009E0B2A" w:rsidRDefault="009E0B2A" w:rsidP="009E0B2A">
      <w:pPr>
        <w:pStyle w:val="Listaszerbekezds"/>
        <w:keepLines w:val="0"/>
        <w:spacing w:after="0" w:line="240" w:lineRule="auto"/>
        <w:ind w:left="435"/>
        <w:jc w:val="both"/>
        <w:rPr>
          <w:vanish/>
          <w:color w:val="000000"/>
          <w:sz w:val="20"/>
          <w:szCs w:val="20"/>
          <w:lang w:val="de-AT"/>
        </w:rPr>
      </w:pPr>
    </w:p>
    <w:p w:rsidR="002769F4" w:rsidRPr="00E047AE" w:rsidRDefault="002769F4" w:rsidP="009E0B2A">
      <w:pPr>
        <w:pStyle w:val="Listaszerbekezds"/>
        <w:keepLines w:val="0"/>
        <w:numPr>
          <w:ilvl w:val="1"/>
          <w:numId w:val="9"/>
        </w:numPr>
        <w:spacing w:after="0" w:line="240" w:lineRule="auto"/>
        <w:ind w:left="426"/>
        <w:jc w:val="both"/>
        <w:rPr>
          <w:color w:val="000000"/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Bei Verletzung dieser Geheimhaltungsverpflichtung haftet der Geheimnistr</w:t>
      </w:r>
      <w:r w:rsidR="0051280F">
        <w:rPr>
          <w:color w:val="000000"/>
          <w:sz w:val="20"/>
          <w:szCs w:val="20"/>
          <w:lang w:val="de-AT"/>
        </w:rPr>
        <w:t>äger für Ersatz alle des der AH entstandenen Schadens. Die AH</w:t>
      </w:r>
      <w:r w:rsidRPr="00E047AE">
        <w:rPr>
          <w:color w:val="000000"/>
          <w:sz w:val="20"/>
          <w:szCs w:val="20"/>
          <w:lang w:val="de-AT"/>
        </w:rPr>
        <w:t xml:space="preserve"> behält sich das Recht vor, in diesem Fall den Ve</w:t>
      </w:r>
      <w:r w:rsidRPr="00E047AE">
        <w:rPr>
          <w:color w:val="000000"/>
          <w:sz w:val="20"/>
          <w:szCs w:val="20"/>
          <w:lang w:val="de-AT"/>
        </w:rPr>
        <w:t>r</w:t>
      </w:r>
      <w:r w:rsidRPr="00E047AE">
        <w:rPr>
          <w:color w:val="000000"/>
          <w:sz w:val="20"/>
          <w:szCs w:val="20"/>
          <w:lang w:val="de-AT"/>
        </w:rPr>
        <w:t xml:space="preserve">trag fristlos zu kündigen bzw. die Zusammenarbeit zu beenden, oder den Bewerber aus dem Ausschreibungsverfahren auszuschließen. </w:t>
      </w:r>
    </w:p>
    <w:p w:rsidR="002769F4" w:rsidRPr="00E047AE" w:rsidRDefault="002769F4" w:rsidP="00E047AE">
      <w:pPr>
        <w:pStyle w:val="Szvegtrzsbehzssal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  <w:lang w:val="de-AT"/>
        </w:rPr>
      </w:pPr>
    </w:p>
    <w:p w:rsidR="002769F4" w:rsidRPr="00E047AE" w:rsidRDefault="002769F4" w:rsidP="00E047AE">
      <w:pPr>
        <w:pStyle w:val="Listaszerbekezds"/>
        <w:keepLines w:val="0"/>
        <w:numPr>
          <w:ilvl w:val="1"/>
          <w:numId w:val="9"/>
        </w:numPr>
        <w:spacing w:after="0" w:line="240" w:lineRule="auto"/>
        <w:ind w:left="567" w:hanging="567"/>
        <w:jc w:val="both"/>
        <w:rPr>
          <w:color w:val="000000"/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Der Geheimnisträger haftet gleichermaßen und in vollem Umfang für das Verhalten seiner Mi</w:t>
      </w:r>
      <w:r w:rsidRPr="00E047AE">
        <w:rPr>
          <w:color w:val="000000"/>
          <w:sz w:val="20"/>
          <w:szCs w:val="20"/>
          <w:lang w:val="de-AT"/>
        </w:rPr>
        <w:t>t</w:t>
      </w:r>
      <w:r w:rsidRPr="00E047AE">
        <w:rPr>
          <w:color w:val="000000"/>
          <w:sz w:val="20"/>
          <w:szCs w:val="20"/>
          <w:lang w:val="de-AT"/>
        </w:rPr>
        <w:t>arbeiter, Erfüllungs- bzw. Verrichtungsgehilfen und Unterauftragnehmer.</w:t>
      </w:r>
    </w:p>
    <w:p w:rsidR="00D64889" w:rsidRPr="00E047AE" w:rsidRDefault="00D64889" w:rsidP="00E047AE">
      <w:pPr>
        <w:pStyle w:val="Listaszerbekezds"/>
        <w:keepLines w:val="0"/>
        <w:spacing w:after="0" w:line="240" w:lineRule="auto"/>
        <w:ind w:left="567" w:hanging="567"/>
        <w:jc w:val="both"/>
        <w:rPr>
          <w:color w:val="000000"/>
          <w:sz w:val="20"/>
          <w:szCs w:val="20"/>
          <w:lang w:val="de-AT"/>
        </w:rPr>
      </w:pPr>
    </w:p>
    <w:p w:rsidR="00E80376" w:rsidRDefault="002769F4" w:rsidP="002A411B">
      <w:pPr>
        <w:pStyle w:val="Szvegtrzs"/>
        <w:numPr>
          <w:ilvl w:val="1"/>
          <w:numId w:val="9"/>
        </w:numPr>
        <w:ind w:left="567" w:hanging="567"/>
        <w:rPr>
          <w:rFonts w:ascii="Arial" w:eastAsia="Arial" w:hAnsi="Arial" w:cs="Arial"/>
          <w:color w:val="000000"/>
          <w:sz w:val="20"/>
          <w:szCs w:val="20"/>
          <w:lang w:val="de-AT"/>
        </w:rPr>
      </w:pPr>
      <w:r w:rsidRPr="00E047AE">
        <w:rPr>
          <w:rFonts w:ascii="Arial" w:eastAsia="Arial" w:hAnsi="Arial" w:cs="Arial"/>
          <w:color w:val="000000"/>
          <w:sz w:val="20"/>
          <w:szCs w:val="20"/>
          <w:lang w:val="de-AT"/>
        </w:rPr>
        <w:t>Es wird festgelegt, dass der Geheimnisträger für jeden gesonderten Einzelfall der Zuwide</w:t>
      </w:r>
      <w:r w:rsidRPr="00E047AE">
        <w:rPr>
          <w:rFonts w:ascii="Arial" w:eastAsia="Arial" w:hAnsi="Arial" w:cs="Arial"/>
          <w:color w:val="000000"/>
          <w:sz w:val="20"/>
          <w:szCs w:val="20"/>
          <w:lang w:val="de-AT"/>
        </w:rPr>
        <w:t>r</w:t>
      </w:r>
      <w:r w:rsidRPr="00E047AE">
        <w:rPr>
          <w:rFonts w:ascii="Arial" w:eastAsia="Arial" w:hAnsi="Arial" w:cs="Arial"/>
          <w:color w:val="000000"/>
          <w:sz w:val="20"/>
          <w:szCs w:val="20"/>
          <w:lang w:val="de-AT"/>
        </w:rPr>
        <w:t>hand</w:t>
      </w:r>
      <w:r w:rsidR="00837DFC" w:rsidRPr="00E047AE">
        <w:rPr>
          <w:rFonts w:ascii="Arial" w:eastAsia="Arial" w:hAnsi="Arial" w:cs="Arial"/>
          <w:color w:val="000000"/>
          <w:sz w:val="20"/>
          <w:szCs w:val="20"/>
          <w:lang w:val="de-AT"/>
        </w:rPr>
        <w:t xml:space="preserve">lung gegen dieser </w:t>
      </w:r>
      <w:r w:rsidRPr="00E047AE">
        <w:rPr>
          <w:rFonts w:ascii="Arial" w:eastAsia="Arial" w:hAnsi="Arial" w:cs="Arial"/>
          <w:color w:val="000000"/>
          <w:sz w:val="20"/>
          <w:szCs w:val="20"/>
          <w:lang w:val="de-AT"/>
        </w:rPr>
        <w:t>Geheimhaltungsverpflichtung – unabhängig von den oben beschrieb</w:t>
      </w:r>
      <w:r w:rsidRPr="00E047AE">
        <w:rPr>
          <w:rFonts w:ascii="Arial" w:eastAsia="Arial" w:hAnsi="Arial" w:cs="Arial"/>
          <w:color w:val="000000"/>
          <w:sz w:val="20"/>
          <w:szCs w:val="20"/>
          <w:lang w:val="de-AT"/>
        </w:rPr>
        <w:t>e</w:t>
      </w:r>
      <w:r w:rsidRPr="00E047AE">
        <w:rPr>
          <w:rFonts w:ascii="Arial" w:eastAsia="Arial" w:hAnsi="Arial" w:cs="Arial"/>
          <w:color w:val="000000"/>
          <w:sz w:val="20"/>
          <w:szCs w:val="20"/>
          <w:lang w:val="de-AT"/>
        </w:rPr>
        <w:t>nen weiteren Sanktionen - 50.000,00 EUR (in Worten: Euro fünfzigtausend) pauschale Ve</w:t>
      </w:r>
      <w:r w:rsidRPr="00E047AE">
        <w:rPr>
          <w:rFonts w:ascii="Arial" w:eastAsia="Arial" w:hAnsi="Arial" w:cs="Arial"/>
          <w:color w:val="000000"/>
          <w:sz w:val="20"/>
          <w:szCs w:val="20"/>
          <w:lang w:val="de-AT"/>
        </w:rPr>
        <w:t>r</w:t>
      </w:r>
      <w:r w:rsidR="0051280F">
        <w:rPr>
          <w:rFonts w:ascii="Arial" w:eastAsia="Arial" w:hAnsi="Arial" w:cs="Arial"/>
          <w:color w:val="000000"/>
          <w:sz w:val="20"/>
          <w:szCs w:val="20"/>
          <w:lang w:val="de-AT"/>
        </w:rPr>
        <w:t>tragsstrafe an die AH</w:t>
      </w:r>
      <w:r w:rsidRPr="00E047AE">
        <w:rPr>
          <w:rFonts w:ascii="Arial" w:eastAsia="Arial" w:hAnsi="Arial" w:cs="Arial"/>
          <w:color w:val="000000"/>
          <w:sz w:val="20"/>
          <w:szCs w:val="20"/>
          <w:lang w:val="de-AT"/>
        </w:rPr>
        <w:t xml:space="preserve"> zu </w:t>
      </w:r>
      <w:r w:rsidR="0051280F">
        <w:rPr>
          <w:rFonts w:ascii="Arial" w:eastAsia="Arial" w:hAnsi="Arial" w:cs="Arial"/>
          <w:color w:val="000000"/>
          <w:sz w:val="20"/>
          <w:szCs w:val="20"/>
          <w:lang w:val="de-AT"/>
        </w:rPr>
        <w:t>zahlen hat. Die AH</w:t>
      </w:r>
      <w:r w:rsidRPr="00E047AE">
        <w:rPr>
          <w:rFonts w:ascii="Arial" w:eastAsia="Arial" w:hAnsi="Arial" w:cs="Arial"/>
          <w:color w:val="000000"/>
          <w:sz w:val="20"/>
          <w:szCs w:val="20"/>
          <w:lang w:val="de-AT"/>
        </w:rPr>
        <w:t xml:space="preserve"> behält sich das Recht vor, ihre über den obigen Betrag</w:t>
      </w:r>
      <w:r w:rsidR="00D64889" w:rsidRPr="00E047AE">
        <w:rPr>
          <w:rFonts w:ascii="Arial" w:eastAsia="Arial" w:hAnsi="Arial" w:cs="Arial"/>
          <w:color w:val="000000"/>
          <w:sz w:val="20"/>
          <w:szCs w:val="20"/>
          <w:lang w:val="de-AT"/>
        </w:rPr>
        <w:t xml:space="preserve"> hinausgehend</w:t>
      </w:r>
      <w:r w:rsidRPr="00E047AE">
        <w:rPr>
          <w:rFonts w:ascii="Arial" w:eastAsia="Arial" w:hAnsi="Arial" w:cs="Arial"/>
          <w:color w:val="000000"/>
          <w:sz w:val="20"/>
          <w:szCs w:val="20"/>
          <w:lang w:val="de-AT"/>
        </w:rPr>
        <w:t xml:space="preserve"> Schadenersatzansprüche vollständig geltend zu machen.</w:t>
      </w:r>
    </w:p>
    <w:p w:rsidR="002A411B" w:rsidRPr="002A411B" w:rsidRDefault="002A411B" w:rsidP="002D4404">
      <w:pPr>
        <w:pStyle w:val="Szvegtrzs"/>
        <w:rPr>
          <w:rFonts w:ascii="Arial" w:eastAsia="Arial" w:hAnsi="Arial" w:cs="Arial"/>
          <w:color w:val="000000"/>
          <w:sz w:val="20"/>
          <w:szCs w:val="20"/>
          <w:lang w:val="de-AT"/>
        </w:rPr>
      </w:pPr>
    </w:p>
    <w:p w:rsidR="00E80376" w:rsidRDefault="00837DFC" w:rsidP="009E0B2A">
      <w:pPr>
        <w:pStyle w:val="Listaszerbekezds"/>
        <w:numPr>
          <w:ilvl w:val="0"/>
          <w:numId w:val="10"/>
        </w:numPr>
        <w:spacing w:line="240" w:lineRule="auto"/>
        <w:ind w:left="567" w:hanging="567"/>
        <w:rPr>
          <w:b/>
          <w:bCs/>
          <w:sz w:val="20"/>
          <w:szCs w:val="20"/>
          <w:lang w:val="de-AT"/>
        </w:rPr>
      </w:pPr>
      <w:r w:rsidRPr="002A411B">
        <w:rPr>
          <w:b/>
          <w:bCs/>
          <w:sz w:val="20"/>
          <w:szCs w:val="20"/>
          <w:lang w:val="de-AT"/>
        </w:rPr>
        <w:t>Allgemeine Vorschriften</w:t>
      </w:r>
    </w:p>
    <w:p w:rsidR="002A411B" w:rsidRPr="002A411B" w:rsidRDefault="002A411B" w:rsidP="002A411B">
      <w:pPr>
        <w:pStyle w:val="Listaszerbekezds"/>
        <w:spacing w:line="240" w:lineRule="auto"/>
        <w:ind w:left="435"/>
        <w:rPr>
          <w:b/>
          <w:bCs/>
          <w:sz w:val="20"/>
          <w:szCs w:val="20"/>
          <w:lang w:val="de-AT"/>
        </w:rPr>
      </w:pPr>
    </w:p>
    <w:p w:rsidR="00D64889" w:rsidRPr="00E047AE" w:rsidRDefault="00E80376" w:rsidP="00E047AE">
      <w:pPr>
        <w:pStyle w:val="Listaszerbekezds"/>
        <w:keepLines w:val="0"/>
        <w:numPr>
          <w:ilvl w:val="1"/>
          <w:numId w:val="10"/>
        </w:numPr>
        <w:spacing w:after="0" w:line="240" w:lineRule="auto"/>
        <w:ind w:left="567" w:hanging="567"/>
        <w:jc w:val="both"/>
        <w:rPr>
          <w:color w:val="000000"/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Änderungen und Ergänzungen der vorliegenden Geheimhaltungsverpflichtung bedürfen zu ihrer Wirksamkeit der Schriftform. Mündliche Nebenabreden bestehen nicht.</w:t>
      </w:r>
    </w:p>
    <w:p w:rsidR="00D64889" w:rsidRPr="00E047AE" w:rsidRDefault="00D64889" w:rsidP="00E047AE">
      <w:pPr>
        <w:pStyle w:val="Listaszerbekezds"/>
        <w:keepLines w:val="0"/>
        <w:spacing w:after="0" w:line="240" w:lineRule="auto"/>
        <w:ind w:left="567" w:hanging="567"/>
        <w:jc w:val="both"/>
        <w:rPr>
          <w:color w:val="000000"/>
          <w:sz w:val="20"/>
          <w:szCs w:val="20"/>
          <w:lang w:val="de-AT"/>
        </w:rPr>
      </w:pPr>
    </w:p>
    <w:p w:rsidR="00E20827" w:rsidRPr="00E047AE" w:rsidRDefault="00E20827" w:rsidP="00E047AE">
      <w:pPr>
        <w:pStyle w:val="Listaszerbekezds"/>
        <w:keepLines w:val="0"/>
        <w:numPr>
          <w:ilvl w:val="1"/>
          <w:numId w:val="10"/>
        </w:numPr>
        <w:spacing w:after="0" w:line="240" w:lineRule="auto"/>
        <w:ind w:left="567" w:hanging="567"/>
        <w:jc w:val="both"/>
        <w:rPr>
          <w:color w:val="000000"/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Sollten einzelne Bestimmungen dieser Geheimhaltungsverpflichtung unwirksam sein oder we</w:t>
      </w:r>
      <w:r w:rsidRPr="00E047AE">
        <w:rPr>
          <w:color w:val="000000"/>
          <w:sz w:val="20"/>
          <w:szCs w:val="20"/>
          <w:lang w:val="de-AT"/>
        </w:rPr>
        <w:t>r</w:t>
      </w:r>
      <w:r w:rsidRPr="00E047AE">
        <w:rPr>
          <w:color w:val="000000"/>
          <w:sz w:val="20"/>
          <w:szCs w:val="20"/>
          <w:lang w:val="de-AT"/>
        </w:rPr>
        <w:t>den, wird die Geltung und Gültigkeit der übrigen Bestimmungen hiervon nicht berührt. In einem solchen Fall kann d</w:t>
      </w:r>
      <w:r w:rsidR="0051280F">
        <w:rPr>
          <w:color w:val="000000"/>
          <w:sz w:val="20"/>
          <w:szCs w:val="20"/>
          <w:lang w:val="de-AT"/>
        </w:rPr>
        <w:t>ie unwirksame Bestimmung von AH</w:t>
      </w:r>
      <w:r w:rsidRPr="00E047AE">
        <w:rPr>
          <w:color w:val="000000"/>
          <w:sz w:val="20"/>
          <w:szCs w:val="20"/>
          <w:lang w:val="de-AT"/>
        </w:rPr>
        <w:t xml:space="preserve"> durch eine wirksame ersetzt werden, die im wirtschaftlichen Ergebnis der hier angestrebten Regelung so nahe wie möglich kommt.</w:t>
      </w:r>
    </w:p>
    <w:p w:rsidR="00E20827" w:rsidRPr="00E047AE" w:rsidRDefault="00E20827" w:rsidP="00E047AE">
      <w:pPr>
        <w:pStyle w:val="Listaszerbekezds"/>
        <w:keepLines w:val="0"/>
        <w:spacing w:after="0" w:line="240" w:lineRule="auto"/>
        <w:ind w:left="567" w:hanging="567"/>
        <w:jc w:val="both"/>
        <w:rPr>
          <w:color w:val="000000"/>
          <w:sz w:val="20"/>
          <w:szCs w:val="20"/>
          <w:lang w:val="de-AT"/>
        </w:rPr>
      </w:pPr>
    </w:p>
    <w:p w:rsidR="001C623C" w:rsidRPr="00E047AE" w:rsidRDefault="001C623C" w:rsidP="00E047AE">
      <w:pPr>
        <w:pStyle w:val="Listaszerbekezds"/>
        <w:keepLines w:val="0"/>
        <w:numPr>
          <w:ilvl w:val="1"/>
          <w:numId w:val="10"/>
        </w:numPr>
        <w:spacing w:after="0" w:line="240" w:lineRule="auto"/>
        <w:ind w:left="567" w:hanging="567"/>
        <w:jc w:val="both"/>
        <w:rPr>
          <w:color w:val="000000"/>
          <w:sz w:val="20"/>
          <w:szCs w:val="20"/>
          <w:lang w:val="de-AT"/>
        </w:rPr>
      </w:pPr>
      <w:r w:rsidRPr="00E047AE">
        <w:rPr>
          <w:color w:val="000000"/>
          <w:sz w:val="20"/>
          <w:szCs w:val="20"/>
          <w:lang w:val="de-AT"/>
        </w:rPr>
        <w:t>Für die in diesem Vertrag nicht geregelten Fragen ist das Recht der Republik Ungarn maßg</w:t>
      </w:r>
      <w:r w:rsidRPr="00E047AE">
        <w:rPr>
          <w:color w:val="000000"/>
          <w:sz w:val="20"/>
          <w:szCs w:val="20"/>
          <w:lang w:val="de-AT"/>
        </w:rPr>
        <w:t>e</w:t>
      </w:r>
      <w:r w:rsidRPr="00E047AE">
        <w:rPr>
          <w:color w:val="000000"/>
          <w:sz w:val="20"/>
          <w:szCs w:val="20"/>
          <w:lang w:val="de-AT"/>
        </w:rPr>
        <w:t>bend. Für Streitfallen ist das sachlich zuständige Gericht mit Sitz in Győr zuständig.</w:t>
      </w:r>
    </w:p>
    <w:p w:rsidR="00B7092F" w:rsidRPr="00E047AE" w:rsidRDefault="00B7092F" w:rsidP="00E047AE">
      <w:pPr>
        <w:keepLines w:val="0"/>
        <w:spacing w:after="0" w:line="240" w:lineRule="auto"/>
        <w:ind w:left="567" w:hanging="567"/>
        <w:rPr>
          <w:sz w:val="20"/>
          <w:szCs w:val="20"/>
          <w:lang w:val="de-AT"/>
        </w:rPr>
      </w:pPr>
    </w:p>
    <w:p w:rsidR="00B7092F" w:rsidRPr="00E047AE" w:rsidRDefault="00B7092F" w:rsidP="00E047AE">
      <w:pPr>
        <w:keepLines w:val="0"/>
        <w:spacing w:after="0" w:line="240" w:lineRule="auto"/>
        <w:ind w:left="567" w:hanging="567"/>
        <w:rPr>
          <w:sz w:val="20"/>
          <w:szCs w:val="20"/>
          <w:lang w:val="de-AT"/>
        </w:rPr>
      </w:pPr>
    </w:p>
    <w:p w:rsidR="00DE1C0B" w:rsidRPr="00E047AE" w:rsidRDefault="00DE1C0B" w:rsidP="00E047AE">
      <w:pPr>
        <w:keepLines w:val="0"/>
        <w:spacing w:after="0" w:line="240" w:lineRule="auto"/>
        <w:ind w:left="567" w:hanging="567"/>
        <w:rPr>
          <w:sz w:val="20"/>
          <w:szCs w:val="20"/>
          <w:lang w:val="de-AT"/>
        </w:rPr>
      </w:pPr>
      <w:r w:rsidRPr="00E047AE">
        <w:rPr>
          <w:sz w:val="20"/>
          <w:szCs w:val="20"/>
          <w:lang w:val="de-AT"/>
        </w:rPr>
        <w:t>Ort, Datum:  __________________</w:t>
      </w:r>
    </w:p>
    <w:p w:rsidR="00DE1C0B" w:rsidRPr="00E047AE" w:rsidRDefault="00DE1C0B" w:rsidP="00E047AE">
      <w:pPr>
        <w:spacing w:after="0" w:line="240" w:lineRule="auto"/>
        <w:ind w:left="567" w:hanging="567"/>
        <w:rPr>
          <w:sz w:val="20"/>
          <w:szCs w:val="20"/>
          <w:lang w:val="de-AT"/>
        </w:rPr>
      </w:pPr>
    </w:p>
    <w:p w:rsidR="00DE1C0B" w:rsidRPr="00E047AE" w:rsidRDefault="00DE1C0B" w:rsidP="00E047AE">
      <w:pPr>
        <w:spacing w:after="0" w:line="240" w:lineRule="auto"/>
        <w:ind w:left="567" w:hanging="567"/>
        <w:rPr>
          <w:sz w:val="20"/>
          <w:szCs w:val="20"/>
          <w:lang w:val="de-AT"/>
        </w:rPr>
      </w:pPr>
    </w:p>
    <w:p w:rsidR="00DE1C0B" w:rsidRPr="00E047AE" w:rsidRDefault="00DE1C0B" w:rsidP="00E047AE">
      <w:pPr>
        <w:spacing w:after="0" w:line="240" w:lineRule="auto"/>
        <w:ind w:left="567" w:hanging="567"/>
        <w:rPr>
          <w:sz w:val="20"/>
          <w:szCs w:val="20"/>
          <w:lang w:val="de-AT"/>
        </w:rPr>
      </w:pPr>
    </w:p>
    <w:p w:rsidR="00DE1C0B" w:rsidRPr="00E047AE" w:rsidRDefault="00DE1C0B" w:rsidP="00E047AE">
      <w:pPr>
        <w:tabs>
          <w:tab w:val="left" w:pos="6804"/>
        </w:tabs>
        <w:spacing w:after="0" w:line="240" w:lineRule="auto"/>
        <w:ind w:left="567" w:hanging="567"/>
        <w:rPr>
          <w:sz w:val="20"/>
          <w:szCs w:val="20"/>
          <w:lang w:val="de-AT"/>
        </w:rPr>
      </w:pPr>
    </w:p>
    <w:p w:rsidR="00DE1C0B" w:rsidRPr="00E047AE" w:rsidRDefault="00DE1C0B" w:rsidP="00E047AE">
      <w:pPr>
        <w:tabs>
          <w:tab w:val="left" w:pos="6804"/>
        </w:tabs>
        <w:spacing w:after="0" w:line="240" w:lineRule="auto"/>
        <w:ind w:left="567" w:hanging="567"/>
        <w:jc w:val="center"/>
        <w:rPr>
          <w:sz w:val="20"/>
          <w:szCs w:val="20"/>
          <w:lang w:val="de-AT"/>
        </w:rPr>
      </w:pPr>
      <w:r w:rsidRPr="00E047AE">
        <w:rPr>
          <w:sz w:val="20"/>
          <w:szCs w:val="20"/>
          <w:lang w:val="de-AT"/>
        </w:rPr>
        <w:t>……………………………………</w:t>
      </w:r>
    </w:p>
    <w:p w:rsidR="00DE1C0B" w:rsidRPr="00E047AE" w:rsidRDefault="00DE1C0B" w:rsidP="00E047AE">
      <w:pPr>
        <w:tabs>
          <w:tab w:val="left" w:pos="6804"/>
        </w:tabs>
        <w:spacing w:after="0" w:line="240" w:lineRule="auto"/>
        <w:ind w:left="567" w:hanging="567"/>
        <w:jc w:val="center"/>
        <w:rPr>
          <w:sz w:val="20"/>
          <w:szCs w:val="20"/>
          <w:lang w:val="de-AT"/>
        </w:rPr>
      </w:pPr>
      <w:r w:rsidRPr="00E047AE">
        <w:rPr>
          <w:sz w:val="20"/>
          <w:szCs w:val="20"/>
          <w:lang w:val="de-AT"/>
        </w:rPr>
        <w:t>Firma</w:t>
      </w:r>
    </w:p>
    <w:p w:rsidR="00DE1C0B" w:rsidRPr="00E047AE" w:rsidRDefault="00DE1C0B" w:rsidP="00E047AE">
      <w:pPr>
        <w:tabs>
          <w:tab w:val="left" w:pos="6804"/>
        </w:tabs>
        <w:spacing w:after="0" w:line="240" w:lineRule="auto"/>
        <w:ind w:left="567" w:hanging="567"/>
        <w:jc w:val="center"/>
        <w:rPr>
          <w:sz w:val="20"/>
          <w:szCs w:val="20"/>
          <w:lang w:val="de-AT"/>
        </w:rPr>
      </w:pPr>
      <w:r w:rsidRPr="00E047AE">
        <w:rPr>
          <w:sz w:val="20"/>
          <w:szCs w:val="20"/>
          <w:lang w:val="de-AT"/>
        </w:rPr>
        <w:t>Name des Vertreters, Position</w:t>
      </w:r>
    </w:p>
    <w:p w:rsidR="00DE1C0B" w:rsidRPr="00E047AE" w:rsidRDefault="00DE1C0B" w:rsidP="00E047AE">
      <w:pPr>
        <w:keepLines w:val="0"/>
        <w:spacing w:after="0" w:line="240" w:lineRule="auto"/>
        <w:ind w:left="567" w:hanging="567"/>
        <w:rPr>
          <w:sz w:val="20"/>
          <w:szCs w:val="20"/>
          <w:lang w:val="de-AT"/>
        </w:rPr>
      </w:pPr>
    </w:p>
    <w:p w:rsidR="00CB03D8" w:rsidRPr="00E047AE" w:rsidRDefault="00CB03D8" w:rsidP="00E047AE">
      <w:pPr>
        <w:spacing w:line="240" w:lineRule="auto"/>
        <w:ind w:left="567" w:hanging="567"/>
        <w:jc w:val="center"/>
        <w:rPr>
          <w:sz w:val="20"/>
          <w:szCs w:val="20"/>
          <w:lang w:val="de-AT"/>
        </w:rPr>
      </w:pPr>
    </w:p>
    <w:sectPr w:rsidR="00CB03D8" w:rsidRPr="00E047AE">
      <w:headerReference w:type="default" r:id="rId10"/>
      <w:pgSz w:w="11906" w:h="16838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F3CDF8" w15:done="0"/>
  <w15:commentEx w15:paraId="14872393" w15:done="0"/>
  <w15:commentEx w15:paraId="44663448" w15:done="0"/>
  <w15:commentEx w15:paraId="69D1D0FA" w15:done="0"/>
  <w15:commentEx w15:paraId="0B2900DA" w15:done="0"/>
  <w15:commentEx w15:paraId="5A625F4A" w15:paraIdParent="0B2900DA" w15:done="0"/>
  <w15:commentEx w15:paraId="566C89DA" w15:done="0"/>
  <w15:commentEx w15:paraId="135BE35D" w15:done="0"/>
  <w15:commentEx w15:paraId="2C6E522F" w15:done="0"/>
  <w15:commentEx w15:paraId="3E92B4E4" w15:done="0"/>
  <w15:commentEx w15:paraId="25EFE632" w15:done="0"/>
  <w15:commentEx w15:paraId="472CAB16" w15:done="0"/>
  <w15:commentEx w15:paraId="18167EF6" w15:done="0"/>
  <w15:commentEx w15:paraId="60937942" w15:done="0"/>
  <w15:commentEx w15:paraId="6977DDF2" w15:done="0"/>
  <w15:commentEx w15:paraId="5EA95FED" w15:done="0"/>
  <w15:commentEx w15:paraId="7F0DF2E0" w15:done="0"/>
  <w15:commentEx w15:paraId="15A6E955" w15:done="0"/>
  <w15:commentEx w15:paraId="2F4A023F" w15:done="0"/>
  <w15:commentEx w15:paraId="11A0771C" w15:done="0"/>
  <w15:commentEx w15:paraId="54FE6B37" w15:done="0"/>
  <w15:commentEx w15:paraId="763FEDA9" w15:done="0"/>
  <w15:commentEx w15:paraId="53CB88FA" w15:done="0"/>
  <w15:commentEx w15:paraId="3630E292" w15:done="0"/>
  <w15:commentEx w15:paraId="14903FAE" w15:done="0"/>
  <w15:commentEx w15:paraId="5C16F19C" w15:done="0"/>
  <w15:commentEx w15:paraId="1602EA59" w15:done="0"/>
  <w15:commentEx w15:paraId="55C59DE6" w15:done="0"/>
  <w15:commentEx w15:paraId="3C5F52B1" w15:done="0"/>
  <w15:commentEx w15:paraId="5881FB78" w15:done="0"/>
  <w15:commentEx w15:paraId="0A15E675" w15:done="0"/>
  <w15:commentEx w15:paraId="5AE4F931" w15:done="0"/>
  <w15:commentEx w15:paraId="4F44B32B" w15:done="0"/>
  <w15:commentEx w15:paraId="34D14D96" w15:done="0"/>
  <w15:commentEx w15:paraId="6D858EF2" w15:done="0"/>
  <w15:commentEx w15:paraId="46DADA53" w15:done="0"/>
  <w15:commentEx w15:paraId="39D7B331" w15:done="0"/>
  <w15:commentEx w15:paraId="26D193A3" w15:paraIdParent="39D7B331" w15:done="0"/>
  <w15:commentEx w15:paraId="2906B700" w15:done="0"/>
  <w15:commentEx w15:paraId="6700132C" w15:paraIdParent="2906B700" w15:done="0"/>
  <w15:commentEx w15:paraId="6D339295" w15:done="0"/>
  <w15:commentEx w15:paraId="0ADFBC46" w15:paraIdParent="6D3392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A4" w:rsidRDefault="002703A4">
      <w:pPr>
        <w:spacing w:after="0" w:line="240" w:lineRule="auto"/>
      </w:pPr>
      <w:r>
        <w:separator/>
      </w:r>
    </w:p>
  </w:endnote>
  <w:endnote w:type="continuationSeparator" w:id="0">
    <w:p w:rsidR="002703A4" w:rsidRDefault="0027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udi Type">
    <w:altName w:val="Corbel"/>
    <w:panose1 w:val="020B0503040200000003"/>
    <w:charset w:val="EE"/>
    <w:family w:val="swiss"/>
    <w:pitch w:val="variable"/>
    <w:sig w:usb0="A000002F" w:usb1="400020F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A4" w:rsidRDefault="002703A4">
      <w:pPr>
        <w:spacing w:after="0" w:line="240" w:lineRule="auto"/>
      </w:pPr>
      <w:r>
        <w:separator/>
      </w:r>
    </w:p>
  </w:footnote>
  <w:footnote w:type="continuationSeparator" w:id="0">
    <w:p w:rsidR="002703A4" w:rsidRDefault="0027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bottom"/>
      <w:tblW w:w="0" w:type="auto"/>
      <w:tblInd w:w="0" w:type="dxa"/>
      <w:tblLook w:val="04A0" w:firstRow="1" w:lastRow="0" w:firstColumn="1" w:lastColumn="0" w:noHBand="0" w:noVBand="1"/>
    </w:tblPr>
    <w:tblGrid>
      <w:gridCol w:w="4500"/>
      <w:gridCol w:w="4500"/>
    </w:tblGrid>
    <w:tr w:rsidR="00C55764">
      <w:tc>
        <w:tcPr>
          <w:tcW w:w="4500" w:type="dxa"/>
          <w:vAlign w:val="center"/>
        </w:tcPr>
        <w:p w:rsidR="00C55764" w:rsidRDefault="00C55764">
          <w:pPr>
            <w:spacing w:after="0"/>
          </w:pPr>
          <w:r>
            <w:rPr>
              <w:color w:val="000000"/>
            </w:rPr>
            <w:t xml:space="preserve">GHV - einseitig </w:t>
          </w:r>
          <w:r w:rsidR="0051280F">
            <w:rPr>
              <w:color w:val="000000"/>
            </w:rPr>
            <w:t xml:space="preserve"> AUDI HUNGARIA </w:t>
          </w:r>
          <w:proofErr w:type="spellStart"/>
          <w:r w:rsidR="0051280F">
            <w:rPr>
              <w:color w:val="000000"/>
            </w:rPr>
            <w:t>Zrt</w:t>
          </w:r>
          <w:proofErr w:type="spellEnd"/>
          <w:r w:rsidR="00E833FA">
            <w:rPr>
              <w:color w:val="000000"/>
            </w:rPr>
            <w:t>.</w:t>
          </w:r>
        </w:p>
      </w:tc>
      <w:tc>
        <w:tcPr>
          <w:tcW w:w="4500" w:type="dxa"/>
        </w:tcPr>
        <w:p w:rsidR="00C55764" w:rsidRDefault="0051280F">
          <w:pPr>
            <w:jc w:val="right"/>
          </w:pPr>
          <w:r>
            <w:rPr>
              <w:rFonts w:ascii="Audi Type" w:hAnsi="Audi Type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55DA741B" wp14:editId="38A504DA">
                <wp:simplePos x="0" y="0"/>
                <wp:positionH relativeFrom="column">
                  <wp:posOffset>1928495</wp:posOffset>
                </wp:positionH>
                <wp:positionV relativeFrom="paragraph">
                  <wp:posOffset>26670</wp:posOffset>
                </wp:positionV>
                <wp:extent cx="882015" cy="306070"/>
                <wp:effectExtent l="0" t="0" r="0" b="0"/>
                <wp:wrapSquare wrapText="bothSides"/>
                <wp:docPr id="1" name="Kép 1" descr="W:\Unternehmenskommunikation\Corporate Identity\Corporate Design 2016-tól\Logó\4 karika\Office RGB\Rings_bl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Unternehmenskommunikation\Corporate Identity\Corporate Design 2016-tól\Logó\4 karika\Office RGB\Rings_bl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01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55764" w:rsidRDefault="00C55764">
    <w:pPr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A81"/>
    <w:multiLevelType w:val="hybridMultilevel"/>
    <w:tmpl w:val="8DB6F726"/>
    <w:lvl w:ilvl="0" w:tplc="7B2497B6">
      <w:start w:val="25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05C5F"/>
    <w:multiLevelType w:val="hybridMultilevel"/>
    <w:tmpl w:val="6B10D7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60EA3"/>
    <w:multiLevelType w:val="multilevel"/>
    <w:tmpl w:val="A00A1A2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F558FA"/>
    <w:multiLevelType w:val="hybridMultilevel"/>
    <w:tmpl w:val="4A643F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B7A6F"/>
    <w:multiLevelType w:val="hybridMultilevel"/>
    <w:tmpl w:val="B8DEA668"/>
    <w:lvl w:ilvl="0" w:tplc="88746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12D9F"/>
    <w:multiLevelType w:val="hybridMultilevel"/>
    <w:tmpl w:val="54BC44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56040"/>
    <w:multiLevelType w:val="hybridMultilevel"/>
    <w:tmpl w:val="C8FC0032"/>
    <w:lvl w:ilvl="0" w:tplc="7D1E798E">
      <w:start w:val="19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00382"/>
    <w:multiLevelType w:val="multilevel"/>
    <w:tmpl w:val="853E0E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D3A3ACF"/>
    <w:multiLevelType w:val="multilevel"/>
    <w:tmpl w:val="1B142EB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BC212CE"/>
    <w:multiLevelType w:val="multilevel"/>
    <w:tmpl w:val="352C49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nes Partheymüller">
    <w15:presenceInfo w15:providerId="Windows Live" w15:userId="bbda8c579fa06a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D8"/>
    <w:rsid w:val="00001B29"/>
    <w:rsid w:val="0001223E"/>
    <w:rsid w:val="00020CA8"/>
    <w:rsid w:val="000675A7"/>
    <w:rsid w:val="0007665D"/>
    <w:rsid w:val="000855B3"/>
    <w:rsid w:val="000B6944"/>
    <w:rsid w:val="000E49AB"/>
    <w:rsid w:val="00105F75"/>
    <w:rsid w:val="00173DED"/>
    <w:rsid w:val="0017452E"/>
    <w:rsid w:val="0017715D"/>
    <w:rsid w:val="0019136D"/>
    <w:rsid w:val="001925AD"/>
    <w:rsid w:val="001A04FE"/>
    <w:rsid w:val="001A12D4"/>
    <w:rsid w:val="001A598B"/>
    <w:rsid w:val="001B0588"/>
    <w:rsid w:val="001C623C"/>
    <w:rsid w:val="00207E96"/>
    <w:rsid w:val="00231AD4"/>
    <w:rsid w:val="002703A4"/>
    <w:rsid w:val="002769F4"/>
    <w:rsid w:val="002A411B"/>
    <w:rsid w:val="002B359F"/>
    <w:rsid w:val="002C7232"/>
    <w:rsid w:val="002D4404"/>
    <w:rsid w:val="002E3650"/>
    <w:rsid w:val="00307837"/>
    <w:rsid w:val="00343E9C"/>
    <w:rsid w:val="00353388"/>
    <w:rsid w:val="003720FD"/>
    <w:rsid w:val="00376A1A"/>
    <w:rsid w:val="003A1DB7"/>
    <w:rsid w:val="003C29A0"/>
    <w:rsid w:val="00401CE3"/>
    <w:rsid w:val="00450E48"/>
    <w:rsid w:val="00451ACA"/>
    <w:rsid w:val="004B2AE3"/>
    <w:rsid w:val="004C1BAD"/>
    <w:rsid w:val="004C7965"/>
    <w:rsid w:val="004D219C"/>
    <w:rsid w:val="004D6365"/>
    <w:rsid w:val="004E0AE3"/>
    <w:rsid w:val="004E359C"/>
    <w:rsid w:val="004F5DF9"/>
    <w:rsid w:val="0051280F"/>
    <w:rsid w:val="00533CCA"/>
    <w:rsid w:val="00556846"/>
    <w:rsid w:val="00572F03"/>
    <w:rsid w:val="005A60B0"/>
    <w:rsid w:val="005A7A03"/>
    <w:rsid w:val="005D1F67"/>
    <w:rsid w:val="00634196"/>
    <w:rsid w:val="0068678E"/>
    <w:rsid w:val="006E573F"/>
    <w:rsid w:val="006E67BD"/>
    <w:rsid w:val="007133F0"/>
    <w:rsid w:val="0073114C"/>
    <w:rsid w:val="00783F03"/>
    <w:rsid w:val="007B249A"/>
    <w:rsid w:val="007D20E7"/>
    <w:rsid w:val="007D7E61"/>
    <w:rsid w:val="007E3D84"/>
    <w:rsid w:val="0080276F"/>
    <w:rsid w:val="008129EF"/>
    <w:rsid w:val="008371AA"/>
    <w:rsid w:val="00837DFC"/>
    <w:rsid w:val="00863E29"/>
    <w:rsid w:val="0086412B"/>
    <w:rsid w:val="0088448F"/>
    <w:rsid w:val="00924B2C"/>
    <w:rsid w:val="00933B74"/>
    <w:rsid w:val="00954BB7"/>
    <w:rsid w:val="00960232"/>
    <w:rsid w:val="009968D5"/>
    <w:rsid w:val="009A1E87"/>
    <w:rsid w:val="009A7CA4"/>
    <w:rsid w:val="009D325B"/>
    <w:rsid w:val="009E0687"/>
    <w:rsid w:val="009E0B2A"/>
    <w:rsid w:val="00A0616F"/>
    <w:rsid w:val="00A214C3"/>
    <w:rsid w:val="00A57199"/>
    <w:rsid w:val="00A61962"/>
    <w:rsid w:val="00A727DE"/>
    <w:rsid w:val="00A924B1"/>
    <w:rsid w:val="00A946CC"/>
    <w:rsid w:val="00AA60F8"/>
    <w:rsid w:val="00AA72ED"/>
    <w:rsid w:val="00AB020A"/>
    <w:rsid w:val="00AB18B8"/>
    <w:rsid w:val="00AF05A5"/>
    <w:rsid w:val="00AF6E5D"/>
    <w:rsid w:val="00AF7886"/>
    <w:rsid w:val="00B50D89"/>
    <w:rsid w:val="00B613B4"/>
    <w:rsid w:val="00B7092F"/>
    <w:rsid w:val="00B8394D"/>
    <w:rsid w:val="00B87BFF"/>
    <w:rsid w:val="00BA05ED"/>
    <w:rsid w:val="00BA35C4"/>
    <w:rsid w:val="00BB1A9F"/>
    <w:rsid w:val="00C0273B"/>
    <w:rsid w:val="00C10F8A"/>
    <w:rsid w:val="00C149ED"/>
    <w:rsid w:val="00C36908"/>
    <w:rsid w:val="00C55764"/>
    <w:rsid w:val="00C5755B"/>
    <w:rsid w:val="00C60598"/>
    <w:rsid w:val="00C82FD8"/>
    <w:rsid w:val="00CA1DC7"/>
    <w:rsid w:val="00CB03D8"/>
    <w:rsid w:val="00CC1B9B"/>
    <w:rsid w:val="00CE3D55"/>
    <w:rsid w:val="00D0213F"/>
    <w:rsid w:val="00D02F5C"/>
    <w:rsid w:val="00D33772"/>
    <w:rsid w:val="00D51AFC"/>
    <w:rsid w:val="00D614B8"/>
    <w:rsid w:val="00D64889"/>
    <w:rsid w:val="00D77ED2"/>
    <w:rsid w:val="00D81D4A"/>
    <w:rsid w:val="00D851DF"/>
    <w:rsid w:val="00DD2018"/>
    <w:rsid w:val="00DE1C0B"/>
    <w:rsid w:val="00E019C4"/>
    <w:rsid w:val="00E047AE"/>
    <w:rsid w:val="00E059F8"/>
    <w:rsid w:val="00E20827"/>
    <w:rsid w:val="00E612E1"/>
    <w:rsid w:val="00E6611D"/>
    <w:rsid w:val="00E80376"/>
    <w:rsid w:val="00E833FA"/>
    <w:rsid w:val="00E93DC5"/>
    <w:rsid w:val="00EB619A"/>
    <w:rsid w:val="00EC420E"/>
    <w:rsid w:val="00EE7484"/>
    <w:rsid w:val="00F008C6"/>
    <w:rsid w:val="00F17DF0"/>
    <w:rsid w:val="00F273CA"/>
    <w:rsid w:val="00F34667"/>
    <w:rsid w:val="00F35950"/>
    <w:rsid w:val="00F609E4"/>
    <w:rsid w:val="00F64FD7"/>
    <w:rsid w:val="00F74434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6"/>
        <w:szCs w:val="16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keepLines/>
      <w:spacing w:after="160" w:line="260" w:lineRule="auto"/>
    </w:pPr>
  </w:style>
  <w:style w:type="paragraph" w:styleId="Cmsor1">
    <w:name w:val="heading 1"/>
    <w:basedOn w:val="Norml"/>
    <w:link w:val="Cmsor1Char"/>
    <w:uiPriority w:val="9"/>
    <w:qFormat/>
    <w:rsid w:val="008371AA"/>
    <w:pPr>
      <w:keepLine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unhideWhenUsed/>
    <w:rPr>
      <w:vertAlign w:val="superscript"/>
    </w:rPr>
  </w:style>
  <w:style w:type="table" w:customStyle="1" w:styleId="top">
    <w:name w:val="top"/>
    <w:uiPriority w:val="99"/>
    <w:tblPr>
      <w:tblBorders>
        <w:top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ttom">
    <w:name w:val="bottom"/>
    <w:uiPriority w:val="99"/>
    <w:tblPr>
      <w:tblBorders>
        <w:bottom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xtbox">
    <w:name w:val="textbox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StyleSmall">
    <w:name w:val="fontStyleSmall"/>
    <w:basedOn w:val="Norml"/>
  </w:style>
  <w:style w:type="paragraph" w:customStyle="1" w:styleId="fontStyleSmallGrey">
    <w:name w:val="fontStyleSmallGrey"/>
    <w:basedOn w:val="Norml"/>
  </w:style>
  <w:style w:type="paragraph" w:customStyle="1" w:styleId="liststyle">
    <w:name w:val="liststyle"/>
    <w:basedOn w:val="Norml"/>
    <w:pPr>
      <w:ind w:left="720" w:hanging="720"/>
      <w:jc w:val="both"/>
    </w:pPr>
  </w:style>
  <w:style w:type="paragraph" w:customStyle="1" w:styleId="ulstyle">
    <w:name w:val="ulstyle"/>
    <w:basedOn w:val="Norml"/>
    <w:pPr>
      <w:ind w:left="1080" w:hanging="360"/>
      <w:jc w:val="both"/>
    </w:pPr>
  </w:style>
  <w:style w:type="paragraph" w:customStyle="1" w:styleId="keepnext">
    <w:name w:val="keep_next"/>
    <w:basedOn w:val="Norml"/>
    <w:pPr>
      <w:keepNext/>
    </w:pPr>
  </w:style>
  <w:style w:type="paragraph" w:customStyle="1" w:styleId="ulstylenoindent">
    <w:name w:val="ulstyle_noindent"/>
    <w:basedOn w:val="Norml"/>
    <w:pPr>
      <w:ind w:left="360" w:hanging="360"/>
      <w:jc w:val="both"/>
    </w:pPr>
  </w:style>
  <w:style w:type="paragraph" w:customStyle="1" w:styleId="notliststyle">
    <w:name w:val="notliststyle"/>
    <w:basedOn w:val="Norml"/>
    <w:pPr>
      <w:ind w:left="720"/>
      <w:jc w:val="both"/>
    </w:pPr>
  </w:style>
  <w:style w:type="paragraph" w:customStyle="1" w:styleId="notliststylecentered">
    <w:name w:val="notliststyle_centered"/>
    <w:basedOn w:val="Norml"/>
    <w:pPr>
      <w:ind w:left="720"/>
      <w:jc w:val="center"/>
    </w:pPr>
  </w:style>
  <w:style w:type="paragraph" w:customStyle="1" w:styleId="noindent">
    <w:name w:val="noindent"/>
    <w:basedOn w:val="Norml"/>
    <w:pPr>
      <w:jc w:val="both"/>
    </w:pPr>
  </w:style>
  <w:style w:type="paragraph" w:customStyle="1" w:styleId="noindentright">
    <w:name w:val="noindent_right"/>
    <w:basedOn w:val="Norml"/>
    <w:pPr>
      <w:jc w:val="right"/>
    </w:pPr>
  </w:style>
  <w:style w:type="paragraph" w:customStyle="1" w:styleId="noindentcentered">
    <w:name w:val="noindent_centered"/>
    <w:basedOn w:val="Norml"/>
    <w:pPr>
      <w:jc w:val="center"/>
    </w:pPr>
  </w:style>
  <w:style w:type="paragraph" w:customStyle="1" w:styleId="liststylebreak">
    <w:name w:val="liststyle_break"/>
    <w:basedOn w:val="Norml"/>
    <w:pPr>
      <w:ind w:left="720"/>
      <w:jc w:val="both"/>
    </w:pPr>
  </w:style>
  <w:style w:type="paragraph" w:customStyle="1" w:styleId="ulstylebreak">
    <w:name w:val="ulstyle_break"/>
    <w:basedOn w:val="Norml"/>
    <w:pPr>
      <w:ind w:left="1080"/>
      <w:jc w:val="both"/>
    </w:pPr>
  </w:style>
  <w:style w:type="paragraph" w:customStyle="1" w:styleId="ulstyle2">
    <w:name w:val="ulstyle2"/>
    <w:basedOn w:val="Norml"/>
    <w:pPr>
      <w:spacing w:after="60"/>
      <w:ind w:left="1080" w:hanging="360"/>
      <w:jc w:val="both"/>
    </w:pPr>
  </w:style>
  <w:style w:type="paragraph" w:customStyle="1" w:styleId="ulstylenoindent2">
    <w:name w:val="ulstyle_noindent2"/>
    <w:basedOn w:val="Norml"/>
    <w:pPr>
      <w:spacing w:after="60"/>
      <w:ind w:left="360" w:hanging="360"/>
      <w:jc w:val="both"/>
    </w:pPr>
  </w:style>
  <w:style w:type="paragraph" w:customStyle="1" w:styleId="notliststyle-no-space">
    <w:name w:val="notliststyle-no-space"/>
    <w:basedOn w:val="Norml"/>
    <w:pPr>
      <w:spacing w:after="0"/>
      <w:ind w:left="720"/>
      <w:jc w:val="both"/>
    </w:pPr>
  </w:style>
  <w:style w:type="paragraph" w:customStyle="1" w:styleId="noindent-no-space">
    <w:name w:val="noindent-no-space"/>
    <w:basedOn w:val="Norml"/>
    <w:pPr>
      <w:spacing w:after="0"/>
      <w:jc w:val="both"/>
    </w:pPr>
  </w:style>
  <w:style w:type="table" w:customStyle="1" w:styleId="line">
    <w:name w:val="line"/>
    <w:uiPriority w:val="99"/>
    <w:tblPr>
      <w:jc w:val="center"/>
      <w:tblBorders>
        <w:bottom w:val="single" w:sz="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myTableStyle">
    <w:name w:val="myTableStyle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CellMar>
        <w:top w:w="100" w:type="dxa"/>
        <w:left w:w="100" w:type="dxa"/>
        <w:bottom w:w="0" w:type="dxa"/>
        <w:right w:w="100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863E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63E2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63E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3E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3E2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3E29"/>
    <w:pPr>
      <w:spacing w:after="0" w:line="240" w:lineRule="auto"/>
    </w:pPr>
    <w:rPr>
      <w:rFonts w:ascii="Tahoma" w:hAnsi="Tahoma" w:cs="Tahom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3E29"/>
    <w:rPr>
      <w:rFonts w:ascii="Tahoma" w:hAnsi="Tahoma" w:cs="Tahoma"/>
    </w:rPr>
  </w:style>
  <w:style w:type="character" w:customStyle="1" w:styleId="inlinealternative">
    <w:name w:val="inline_alternative"/>
    <w:basedOn w:val="Bekezdsalapbettpusa"/>
    <w:rsid w:val="00B613B4"/>
  </w:style>
  <w:style w:type="paragraph" w:styleId="Vltozat">
    <w:name w:val="Revision"/>
    <w:hidden/>
    <w:uiPriority w:val="99"/>
    <w:semiHidden/>
    <w:rsid w:val="007B249A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8371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zvegtrzsbehzssal">
    <w:name w:val="Body Text Indent"/>
    <w:basedOn w:val="Norml"/>
    <w:link w:val="SzvegtrzsbehzssalChar"/>
    <w:rsid w:val="002769F4"/>
    <w:pPr>
      <w:keepLines w:val="0"/>
      <w:spacing w:after="0" w:line="240" w:lineRule="auto"/>
      <w:ind w:left="705" w:hanging="345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769F4"/>
    <w:rPr>
      <w:rFonts w:ascii="Times New Roman" w:eastAsia="Times New Roman" w:hAnsi="Times New Roman" w:cs="Times New Roman"/>
      <w:sz w:val="24"/>
      <w:szCs w:val="24"/>
      <w:lang w:val="hu-HU"/>
    </w:rPr>
  </w:style>
  <w:style w:type="paragraph" w:styleId="Szvegtrzs">
    <w:name w:val="Body Text"/>
    <w:basedOn w:val="Norml"/>
    <w:link w:val="SzvegtrzsChar"/>
    <w:rsid w:val="002769F4"/>
    <w:pPr>
      <w:keepLine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2769F4"/>
    <w:rPr>
      <w:rFonts w:ascii="Times New Roman" w:eastAsia="Times New Roman" w:hAnsi="Times New Roman" w:cs="Times New Roman"/>
      <w:sz w:val="24"/>
      <w:szCs w:val="24"/>
      <w:lang w:val="hu-HU"/>
    </w:rPr>
  </w:style>
  <w:style w:type="paragraph" w:styleId="Listaszerbekezds">
    <w:name w:val="List Paragraph"/>
    <w:basedOn w:val="Norml"/>
    <w:uiPriority w:val="34"/>
    <w:qFormat/>
    <w:rsid w:val="002769F4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E8037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E80376"/>
  </w:style>
  <w:style w:type="character" w:styleId="Hiperhivatkozs">
    <w:name w:val="Hyperlink"/>
    <w:basedOn w:val="Bekezdsalapbettpusa"/>
    <w:uiPriority w:val="99"/>
    <w:semiHidden/>
    <w:unhideWhenUsed/>
    <w:rsid w:val="00D3377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8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33FA"/>
  </w:style>
  <w:style w:type="paragraph" w:styleId="llb">
    <w:name w:val="footer"/>
    <w:basedOn w:val="Norml"/>
    <w:link w:val="llbChar"/>
    <w:uiPriority w:val="99"/>
    <w:unhideWhenUsed/>
    <w:rsid w:val="00E8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3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6"/>
        <w:szCs w:val="16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keepLines/>
      <w:spacing w:after="160" w:line="260" w:lineRule="auto"/>
    </w:pPr>
  </w:style>
  <w:style w:type="paragraph" w:styleId="Cmsor1">
    <w:name w:val="heading 1"/>
    <w:basedOn w:val="Norml"/>
    <w:link w:val="Cmsor1Char"/>
    <w:uiPriority w:val="9"/>
    <w:qFormat/>
    <w:rsid w:val="008371AA"/>
    <w:pPr>
      <w:keepLine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unhideWhenUsed/>
    <w:rPr>
      <w:vertAlign w:val="superscript"/>
    </w:rPr>
  </w:style>
  <w:style w:type="table" w:customStyle="1" w:styleId="top">
    <w:name w:val="top"/>
    <w:uiPriority w:val="99"/>
    <w:tblPr>
      <w:tblBorders>
        <w:top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ttom">
    <w:name w:val="bottom"/>
    <w:uiPriority w:val="99"/>
    <w:tblPr>
      <w:tblBorders>
        <w:bottom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xtbox">
    <w:name w:val="textbox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StyleSmall">
    <w:name w:val="fontStyleSmall"/>
    <w:basedOn w:val="Norml"/>
  </w:style>
  <w:style w:type="paragraph" w:customStyle="1" w:styleId="fontStyleSmallGrey">
    <w:name w:val="fontStyleSmallGrey"/>
    <w:basedOn w:val="Norml"/>
  </w:style>
  <w:style w:type="paragraph" w:customStyle="1" w:styleId="liststyle">
    <w:name w:val="liststyle"/>
    <w:basedOn w:val="Norml"/>
    <w:pPr>
      <w:ind w:left="720" w:hanging="720"/>
      <w:jc w:val="both"/>
    </w:pPr>
  </w:style>
  <w:style w:type="paragraph" w:customStyle="1" w:styleId="ulstyle">
    <w:name w:val="ulstyle"/>
    <w:basedOn w:val="Norml"/>
    <w:pPr>
      <w:ind w:left="1080" w:hanging="360"/>
      <w:jc w:val="both"/>
    </w:pPr>
  </w:style>
  <w:style w:type="paragraph" w:customStyle="1" w:styleId="keepnext">
    <w:name w:val="keep_next"/>
    <w:basedOn w:val="Norml"/>
    <w:pPr>
      <w:keepNext/>
    </w:pPr>
  </w:style>
  <w:style w:type="paragraph" w:customStyle="1" w:styleId="ulstylenoindent">
    <w:name w:val="ulstyle_noindent"/>
    <w:basedOn w:val="Norml"/>
    <w:pPr>
      <w:ind w:left="360" w:hanging="360"/>
      <w:jc w:val="both"/>
    </w:pPr>
  </w:style>
  <w:style w:type="paragraph" w:customStyle="1" w:styleId="notliststyle">
    <w:name w:val="notliststyle"/>
    <w:basedOn w:val="Norml"/>
    <w:pPr>
      <w:ind w:left="720"/>
      <w:jc w:val="both"/>
    </w:pPr>
  </w:style>
  <w:style w:type="paragraph" w:customStyle="1" w:styleId="notliststylecentered">
    <w:name w:val="notliststyle_centered"/>
    <w:basedOn w:val="Norml"/>
    <w:pPr>
      <w:ind w:left="720"/>
      <w:jc w:val="center"/>
    </w:pPr>
  </w:style>
  <w:style w:type="paragraph" w:customStyle="1" w:styleId="noindent">
    <w:name w:val="noindent"/>
    <w:basedOn w:val="Norml"/>
    <w:pPr>
      <w:jc w:val="both"/>
    </w:pPr>
  </w:style>
  <w:style w:type="paragraph" w:customStyle="1" w:styleId="noindentright">
    <w:name w:val="noindent_right"/>
    <w:basedOn w:val="Norml"/>
    <w:pPr>
      <w:jc w:val="right"/>
    </w:pPr>
  </w:style>
  <w:style w:type="paragraph" w:customStyle="1" w:styleId="noindentcentered">
    <w:name w:val="noindent_centered"/>
    <w:basedOn w:val="Norml"/>
    <w:pPr>
      <w:jc w:val="center"/>
    </w:pPr>
  </w:style>
  <w:style w:type="paragraph" w:customStyle="1" w:styleId="liststylebreak">
    <w:name w:val="liststyle_break"/>
    <w:basedOn w:val="Norml"/>
    <w:pPr>
      <w:ind w:left="720"/>
      <w:jc w:val="both"/>
    </w:pPr>
  </w:style>
  <w:style w:type="paragraph" w:customStyle="1" w:styleId="ulstylebreak">
    <w:name w:val="ulstyle_break"/>
    <w:basedOn w:val="Norml"/>
    <w:pPr>
      <w:ind w:left="1080"/>
      <w:jc w:val="both"/>
    </w:pPr>
  </w:style>
  <w:style w:type="paragraph" w:customStyle="1" w:styleId="ulstyle2">
    <w:name w:val="ulstyle2"/>
    <w:basedOn w:val="Norml"/>
    <w:pPr>
      <w:spacing w:after="60"/>
      <w:ind w:left="1080" w:hanging="360"/>
      <w:jc w:val="both"/>
    </w:pPr>
  </w:style>
  <w:style w:type="paragraph" w:customStyle="1" w:styleId="ulstylenoindent2">
    <w:name w:val="ulstyle_noindent2"/>
    <w:basedOn w:val="Norml"/>
    <w:pPr>
      <w:spacing w:after="60"/>
      <w:ind w:left="360" w:hanging="360"/>
      <w:jc w:val="both"/>
    </w:pPr>
  </w:style>
  <w:style w:type="paragraph" w:customStyle="1" w:styleId="notliststyle-no-space">
    <w:name w:val="notliststyle-no-space"/>
    <w:basedOn w:val="Norml"/>
    <w:pPr>
      <w:spacing w:after="0"/>
      <w:ind w:left="720"/>
      <w:jc w:val="both"/>
    </w:pPr>
  </w:style>
  <w:style w:type="paragraph" w:customStyle="1" w:styleId="noindent-no-space">
    <w:name w:val="noindent-no-space"/>
    <w:basedOn w:val="Norml"/>
    <w:pPr>
      <w:spacing w:after="0"/>
      <w:jc w:val="both"/>
    </w:pPr>
  </w:style>
  <w:style w:type="table" w:customStyle="1" w:styleId="line">
    <w:name w:val="line"/>
    <w:uiPriority w:val="99"/>
    <w:tblPr>
      <w:jc w:val="center"/>
      <w:tblBorders>
        <w:bottom w:val="single" w:sz="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myTableStyle">
    <w:name w:val="myTableStyle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CellMar>
        <w:top w:w="100" w:type="dxa"/>
        <w:left w:w="100" w:type="dxa"/>
        <w:bottom w:w="0" w:type="dxa"/>
        <w:right w:w="100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863E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63E2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63E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3E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3E2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3E29"/>
    <w:pPr>
      <w:spacing w:after="0" w:line="240" w:lineRule="auto"/>
    </w:pPr>
    <w:rPr>
      <w:rFonts w:ascii="Tahoma" w:hAnsi="Tahoma" w:cs="Tahom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3E29"/>
    <w:rPr>
      <w:rFonts w:ascii="Tahoma" w:hAnsi="Tahoma" w:cs="Tahoma"/>
    </w:rPr>
  </w:style>
  <w:style w:type="character" w:customStyle="1" w:styleId="inlinealternative">
    <w:name w:val="inline_alternative"/>
    <w:basedOn w:val="Bekezdsalapbettpusa"/>
    <w:rsid w:val="00B613B4"/>
  </w:style>
  <w:style w:type="paragraph" w:styleId="Vltozat">
    <w:name w:val="Revision"/>
    <w:hidden/>
    <w:uiPriority w:val="99"/>
    <w:semiHidden/>
    <w:rsid w:val="007B249A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8371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zvegtrzsbehzssal">
    <w:name w:val="Body Text Indent"/>
    <w:basedOn w:val="Norml"/>
    <w:link w:val="SzvegtrzsbehzssalChar"/>
    <w:rsid w:val="002769F4"/>
    <w:pPr>
      <w:keepLines w:val="0"/>
      <w:spacing w:after="0" w:line="240" w:lineRule="auto"/>
      <w:ind w:left="705" w:hanging="345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769F4"/>
    <w:rPr>
      <w:rFonts w:ascii="Times New Roman" w:eastAsia="Times New Roman" w:hAnsi="Times New Roman" w:cs="Times New Roman"/>
      <w:sz w:val="24"/>
      <w:szCs w:val="24"/>
      <w:lang w:val="hu-HU"/>
    </w:rPr>
  </w:style>
  <w:style w:type="paragraph" w:styleId="Szvegtrzs">
    <w:name w:val="Body Text"/>
    <w:basedOn w:val="Norml"/>
    <w:link w:val="SzvegtrzsChar"/>
    <w:rsid w:val="002769F4"/>
    <w:pPr>
      <w:keepLine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2769F4"/>
    <w:rPr>
      <w:rFonts w:ascii="Times New Roman" w:eastAsia="Times New Roman" w:hAnsi="Times New Roman" w:cs="Times New Roman"/>
      <w:sz w:val="24"/>
      <w:szCs w:val="24"/>
      <w:lang w:val="hu-HU"/>
    </w:rPr>
  </w:style>
  <w:style w:type="paragraph" w:styleId="Listaszerbekezds">
    <w:name w:val="List Paragraph"/>
    <w:basedOn w:val="Norml"/>
    <w:uiPriority w:val="34"/>
    <w:qFormat/>
    <w:rsid w:val="002769F4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E8037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E80376"/>
  </w:style>
  <w:style w:type="character" w:styleId="Hiperhivatkozs">
    <w:name w:val="Hyperlink"/>
    <w:basedOn w:val="Bekezdsalapbettpusa"/>
    <w:uiPriority w:val="99"/>
    <w:semiHidden/>
    <w:unhideWhenUsed/>
    <w:rsid w:val="00D3377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8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33FA"/>
  </w:style>
  <w:style w:type="paragraph" w:styleId="llb">
    <w:name w:val="footer"/>
    <w:basedOn w:val="Norml"/>
    <w:link w:val="llbChar"/>
    <w:uiPriority w:val="99"/>
    <w:unhideWhenUsed/>
    <w:rsid w:val="00E8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j.jogtar.hu/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F38F-511C-42B6-8832-654B2700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1856</Words>
  <Characters>14011</Characters>
  <Application>Microsoft Office Word</Application>
  <DocSecurity>0</DocSecurity>
  <Lines>269</Lines>
  <Paragraphs>94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AUDI AG</Company>
  <LinksUpToDate>false</LinksUpToDate>
  <CharactersWithSpaces>15773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Keller, Andreas (I/GG-7)</dc:creator>
  <cp:lastModifiedBy>Herman, Kitti (AHS/FR Praktikant Team)</cp:lastModifiedBy>
  <cp:revision>3</cp:revision>
  <dcterms:created xsi:type="dcterms:W3CDTF">2016-12-16T10:04:00Z</dcterms:created>
  <dcterms:modified xsi:type="dcterms:W3CDTF">2016-12-16T10:30:00Z</dcterms:modified>
</cp:coreProperties>
</file>